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horzAnchor="margin" w:tblpXSpec="center" w:tblpY="-711"/>
        <w:tblW w:w="0" w:type="auto"/>
        <w:tblInd w:w="0" w:type="dxa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4109"/>
        <w:gridCol w:w="1701"/>
        <w:gridCol w:w="4343"/>
      </w:tblGrid>
      <w:tr w14:paraId="74A0B46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168" w:hRule="atLeast"/>
        </w:trPr>
        <w:tc>
          <w:tcPr>
            <w:tcW w:w="4109" w:type="dxa"/>
            <w:tcBorders>
              <w:top w:val="nil"/>
              <w:left w:val="nil"/>
              <w:bottom w:val="single" w:color="000000" w:sz="2" w:space="0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6932835">
            <w:pPr>
              <w:pStyle w:val="17"/>
              <w:rPr>
                <w:b/>
              </w:rPr>
            </w:pPr>
            <w:r>
              <w:rPr>
                <w:b/>
              </w:rPr>
              <w:t>ТЫВА РЕСПУБЛИКАНЫН</w:t>
            </w:r>
          </w:p>
          <w:p w14:paraId="221A0FA2">
            <w:pPr>
              <w:pStyle w:val="17"/>
              <w:rPr>
                <w:b/>
              </w:rPr>
            </w:pPr>
            <w:r>
              <w:rPr>
                <w:b/>
              </w:rPr>
              <w:t>ТОЖУ КОЖУУННУН</w:t>
            </w:r>
          </w:p>
          <w:p w14:paraId="773E6B7B">
            <w:pPr>
              <w:pStyle w:val="17"/>
              <w:rPr>
                <w:b/>
              </w:rPr>
            </w:pPr>
            <w:r>
              <w:rPr>
                <w:b/>
              </w:rPr>
              <w:t>ЧАЗЫЛАР  КОДЭЭ СУМУ</w:t>
            </w:r>
          </w:p>
          <w:p w14:paraId="2DFD9F11">
            <w:pPr>
              <w:pStyle w:val="17"/>
              <w:rPr>
                <w:b/>
              </w:rPr>
            </w:pPr>
            <w:r>
              <w:rPr>
                <w:b/>
              </w:rPr>
              <w:t>ЧАГЫРГАЗЫ</w:t>
            </w:r>
          </w:p>
          <w:p w14:paraId="210ACFC0">
            <w:pPr>
              <w:pStyle w:val="17"/>
              <w:rPr>
                <w:b/>
                <w:sz w:val="20"/>
                <w:szCs w:val="20"/>
              </w:rPr>
            </w:pPr>
          </w:p>
          <w:p w14:paraId="5D1293B1">
            <w:pPr>
              <w:pStyle w:val="17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668550, Тожу кожуун, Чазылары суур,</w:t>
            </w:r>
          </w:p>
          <w:p w14:paraId="66239E63">
            <w:pPr>
              <w:pStyle w:val="17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Ленина кудумчузу,бажын 1</w:t>
            </w:r>
          </w:p>
          <w:p w14:paraId="281870D5">
            <w:pPr>
              <w:pStyle w:val="17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 8-394-50-2-11-72</w:t>
            </w:r>
          </w:p>
          <w:p w14:paraId="49CF4F15">
            <w:pPr>
              <w:pStyle w:val="17"/>
            </w:pPr>
            <w:r>
              <w:fldChar w:fldCharType="begin"/>
            </w:r>
            <w:r>
              <w:instrText xml:space="preserve"> HYPERLINK "mailto:spshazylarskyay@maij.ru" </w:instrText>
            </w:r>
            <w:r>
              <w:fldChar w:fldCharType="separate"/>
            </w:r>
            <w:r>
              <w:rPr>
                <w:rStyle w:val="5"/>
                <w:b/>
                <w:sz w:val="20"/>
                <w:szCs w:val="20"/>
                <w:lang w:val="en-US"/>
              </w:rPr>
              <w:t>spshazylarskyay</w:t>
            </w:r>
            <w:r>
              <w:rPr>
                <w:rStyle w:val="5"/>
                <w:b/>
                <w:sz w:val="20"/>
                <w:szCs w:val="20"/>
                <w:lang w:val="en-US"/>
              </w:rPr>
              <w:fldChar w:fldCharType="end"/>
            </w:r>
            <w:r>
              <w:fldChar w:fldCharType="begin"/>
            </w:r>
            <w:r>
              <w:instrText xml:space="preserve"> HYPERLINK "mailto:spshazylarskyay@maij.ru" </w:instrText>
            </w:r>
            <w:r>
              <w:fldChar w:fldCharType="separate"/>
            </w:r>
            <w:r>
              <w:rPr>
                <w:rStyle w:val="5"/>
                <w:b/>
                <w:sz w:val="20"/>
                <w:szCs w:val="20"/>
              </w:rPr>
              <w:t>@</w:t>
            </w:r>
            <w:r>
              <w:rPr>
                <w:rStyle w:val="5"/>
                <w:b/>
                <w:sz w:val="20"/>
                <w:szCs w:val="20"/>
              </w:rPr>
              <w:fldChar w:fldCharType="end"/>
            </w:r>
            <w:r>
              <w:fldChar w:fldCharType="begin"/>
            </w:r>
            <w:r>
              <w:instrText xml:space="preserve"> HYPERLINK "mailto:spshazylarskyay@maij.ru" </w:instrText>
            </w:r>
            <w:r>
              <w:fldChar w:fldCharType="separate"/>
            </w:r>
            <w:r>
              <w:rPr>
                <w:rStyle w:val="5"/>
                <w:b/>
                <w:sz w:val="20"/>
                <w:szCs w:val="20"/>
                <w:lang w:val="en-US"/>
              </w:rPr>
              <w:t>mai</w:t>
            </w:r>
            <w:r>
              <w:rPr>
                <w:rStyle w:val="5"/>
                <w:b/>
                <w:sz w:val="20"/>
                <w:szCs w:val="20"/>
                <w:lang w:val="en-US"/>
              </w:rPr>
              <w:fldChar w:fldCharType="end"/>
            </w:r>
            <w:r>
              <w:rPr>
                <w:b/>
                <w:sz w:val="20"/>
                <w:szCs w:val="20"/>
                <w:lang w:val="en-US"/>
              </w:rPr>
              <w:t>l</w:t>
            </w:r>
            <w:r>
              <w:fldChar w:fldCharType="begin"/>
            </w:r>
            <w:r>
              <w:instrText xml:space="preserve"> HYPERLINK "mailto:spshazylarskyay@maij.ru" </w:instrText>
            </w:r>
            <w:r>
              <w:fldChar w:fldCharType="separate"/>
            </w:r>
            <w:r>
              <w:rPr>
                <w:rStyle w:val="5"/>
                <w:b/>
                <w:sz w:val="20"/>
                <w:szCs w:val="20"/>
              </w:rPr>
              <w:t>.</w:t>
            </w:r>
            <w:r>
              <w:rPr>
                <w:rStyle w:val="5"/>
                <w:b/>
                <w:sz w:val="20"/>
                <w:szCs w:val="20"/>
              </w:rPr>
              <w:fldChar w:fldCharType="end"/>
            </w:r>
            <w:r>
              <w:fldChar w:fldCharType="begin"/>
            </w:r>
            <w:r>
              <w:instrText xml:space="preserve"> HYPERLINK "mailto:spshazylarskyay@maij.ru" </w:instrText>
            </w:r>
            <w:r>
              <w:fldChar w:fldCharType="separate"/>
            </w:r>
            <w:r>
              <w:rPr>
                <w:rStyle w:val="5"/>
                <w:b/>
                <w:sz w:val="20"/>
                <w:szCs w:val="20"/>
                <w:lang w:val="en-US"/>
              </w:rPr>
              <w:t>ru</w:t>
            </w:r>
            <w:r>
              <w:rPr>
                <w:rStyle w:val="5"/>
                <w:b/>
                <w:sz w:val="20"/>
                <w:szCs w:val="20"/>
                <w:lang w:val="en-US"/>
              </w:rPr>
              <w:fldChar w:fldCharType="end"/>
            </w:r>
          </w:p>
          <w:p w14:paraId="4DB002B1">
            <w:pPr>
              <w:pStyle w:val="17"/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000000" w:sz="2" w:space="0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2E1AEAD">
            <w:pPr>
              <w:pStyle w:val="17"/>
            </w:pPr>
            <w:r>
              <w:pict>
                <v:shape id="_x0000_i1025" o:spt="75" type="#_x0000_t75" style="height:71.25pt;width:73.5pt;" filled="f" o:preferrelative="t" stroked="f" coordsize="21600,21600">
                  <v:path/>
                  <v:fill on="f" focussize="0,0"/>
                  <v:stroke on="f" joinstyle="miter"/>
                  <v:imagedata r:id="rId6" o:title=""/>
                  <o:lock v:ext="edit" aspectratio="t"/>
                  <w10:wrap type="none"/>
                  <w10:anchorlock/>
                </v:shape>
              </w:pict>
            </w:r>
          </w:p>
        </w:tc>
        <w:tc>
          <w:tcPr>
            <w:tcW w:w="4343" w:type="dxa"/>
            <w:tcBorders>
              <w:top w:val="nil"/>
              <w:left w:val="nil"/>
              <w:bottom w:val="single" w:color="000000" w:sz="2" w:space="0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BCA7BCC">
            <w:pPr>
              <w:pStyle w:val="17"/>
              <w:jc w:val="right"/>
              <w:rPr>
                <w:b/>
              </w:rPr>
            </w:pPr>
            <w:r>
              <w:rPr>
                <w:b/>
              </w:rPr>
              <w:t>АДМИНИСТРАЦИЯ</w:t>
            </w:r>
          </w:p>
          <w:p w14:paraId="4D51592F">
            <w:pPr>
              <w:pStyle w:val="17"/>
              <w:jc w:val="right"/>
              <w:rPr>
                <w:b/>
              </w:rPr>
            </w:pPr>
            <w:r>
              <w:rPr>
                <w:b/>
              </w:rPr>
              <w:t>СЕЛЬСКОГО  ПОСЕЛЕНИЯ</w:t>
            </w:r>
          </w:p>
          <w:p w14:paraId="231CF4BF">
            <w:pPr>
              <w:pStyle w:val="17"/>
              <w:jc w:val="right"/>
              <w:rPr>
                <w:b/>
              </w:rPr>
            </w:pPr>
            <w:r>
              <w:rPr>
                <w:b/>
              </w:rPr>
              <w:t xml:space="preserve"> СУМОНА ЧАЗЫЛАР</w:t>
            </w:r>
          </w:p>
          <w:p w14:paraId="55E52EA3">
            <w:pPr>
              <w:pStyle w:val="17"/>
              <w:jc w:val="right"/>
              <w:rPr>
                <w:b/>
              </w:rPr>
            </w:pPr>
            <w:r>
              <w:rPr>
                <w:b/>
              </w:rPr>
              <w:t>ТОДЖИНСКОГО КОЖУУНА</w:t>
            </w:r>
          </w:p>
          <w:p w14:paraId="7EBFFDC8">
            <w:pPr>
              <w:pStyle w:val="17"/>
              <w:jc w:val="right"/>
              <w:rPr>
                <w:b/>
              </w:rPr>
            </w:pPr>
            <w:r>
              <w:rPr>
                <w:b/>
              </w:rPr>
              <w:t>РЕСПУБЛИКИ ТЫВА</w:t>
            </w:r>
          </w:p>
          <w:p w14:paraId="3A432D7B">
            <w:pPr>
              <w:pStyle w:val="17"/>
              <w:jc w:val="right"/>
              <w:rPr>
                <w:b/>
                <w:sz w:val="20"/>
                <w:szCs w:val="20"/>
              </w:rPr>
            </w:pPr>
          </w:p>
          <w:p w14:paraId="08CF7EB9">
            <w:pPr>
              <w:pStyle w:val="17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668550,  с.Чазылары, Тоджинский кожуун ул:Ленина,1, тел. 8-394-50-2-11-72</w:t>
            </w:r>
          </w:p>
          <w:p w14:paraId="61E2A471">
            <w:pPr>
              <w:pStyle w:val="17"/>
              <w:jc w:val="right"/>
            </w:pPr>
            <w:r>
              <w:fldChar w:fldCharType="begin"/>
            </w:r>
            <w:r>
              <w:instrText xml:space="preserve"> HYPERLINK "mailto:spshazylarskyay@maij.ru" </w:instrText>
            </w:r>
            <w:r>
              <w:fldChar w:fldCharType="separate"/>
            </w:r>
            <w:r>
              <w:rPr>
                <w:rStyle w:val="5"/>
                <w:b/>
                <w:sz w:val="20"/>
                <w:szCs w:val="20"/>
                <w:lang w:val="en-US"/>
              </w:rPr>
              <w:t>spshazylarskyay</w:t>
            </w:r>
            <w:r>
              <w:rPr>
                <w:rStyle w:val="5"/>
                <w:b/>
                <w:sz w:val="20"/>
                <w:szCs w:val="20"/>
                <w:lang w:val="en-US"/>
              </w:rPr>
              <w:fldChar w:fldCharType="end"/>
            </w:r>
            <w:r>
              <w:fldChar w:fldCharType="begin"/>
            </w:r>
            <w:r>
              <w:instrText xml:space="preserve"> HYPERLINK "mailto:spshazylarskyay@maij.ru" </w:instrText>
            </w:r>
            <w:r>
              <w:fldChar w:fldCharType="separate"/>
            </w:r>
            <w:r>
              <w:rPr>
                <w:rStyle w:val="5"/>
                <w:b/>
                <w:sz w:val="20"/>
                <w:szCs w:val="20"/>
              </w:rPr>
              <w:t>@</w:t>
            </w:r>
            <w:r>
              <w:rPr>
                <w:rStyle w:val="5"/>
                <w:b/>
                <w:sz w:val="20"/>
                <w:szCs w:val="20"/>
              </w:rPr>
              <w:fldChar w:fldCharType="end"/>
            </w:r>
            <w:r>
              <w:fldChar w:fldCharType="begin"/>
            </w:r>
            <w:r>
              <w:instrText xml:space="preserve"> HYPERLINK "mailto:spshazylarskyay@maij.ru" </w:instrText>
            </w:r>
            <w:r>
              <w:fldChar w:fldCharType="separate"/>
            </w:r>
            <w:r>
              <w:rPr>
                <w:rStyle w:val="5"/>
                <w:b/>
                <w:sz w:val="20"/>
                <w:szCs w:val="20"/>
                <w:lang w:val="en-US"/>
              </w:rPr>
              <w:t>mai</w:t>
            </w:r>
            <w:r>
              <w:rPr>
                <w:rStyle w:val="5"/>
                <w:b/>
                <w:sz w:val="20"/>
                <w:szCs w:val="20"/>
                <w:lang w:val="en-US"/>
              </w:rPr>
              <w:fldChar w:fldCharType="end"/>
            </w:r>
            <w:r>
              <w:rPr>
                <w:b/>
                <w:sz w:val="20"/>
                <w:szCs w:val="20"/>
                <w:lang w:val="en-US"/>
              </w:rPr>
              <w:t>l</w:t>
            </w:r>
            <w:r>
              <w:fldChar w:fldCharType="begin"/>
            </w:r>
            <w:r>
              <w:instrText xml:space="preserve"> HYPERLINK "mailto:spshazylarskyay@maij.ru" </w:instrText>
            </w:r>
            <w:r>
              <w:fldChar w:fldCharType="separate"/>
            </w:r>
            <w:r>
              <w:rPr>
                <w:rStyle w:val="5"/>
                <w:b/>
                <w:sz w:val="20"/>
                <w:szCs w:val="20"/>
              </w:rPr>
              <w:t>.</w:t>
            </w:r>
            <w:r>
              <w:rPr>
                <w:rStyle w:val="5"/>
                <w:b/>
                <w:sz w:val="20"/>
                <w:szCs w:val="20"/>
              </w:rPr>
              <w:fldChar w:fldCharType="end"/>
            </w:r>
            <w:r>
              <w:fldChar w:fldCharType="begin"/>
            </w:r>
            <w:r>
              <w:instrText xml:space="preserve"> HYPERLINK "mailto:spshazylarskyay@maij.ru" </w:instrText>
            </w:r>
            <w:r>
              <w:fldChar w:fldCharType="separate"/>
            </w:r>
            <w:r>
              <w:rPr>
                <w:rStyle w:val="5"/>
                <w:b/>
                <w:sz w:val="20"/>
                <w:szCs w:val="20"/>
                <w:lang w:val="en-US"/>
              </w:rPr>
              <w:t>ru</w:t>
            </w:r>
            <w:r>
              <w:rPr>
                <w:rStyle w:val="5"/>
                <w:b/>
                <w:sz w:val="20"/>
                <w:szCs w:val="20"/>
                <w:lang w:val="en-US"/>
              </w:rPr>
              <w:fldChar w:fldCharType="end"/>
            </w:r>
          </w:p>
          <w:p w14:paraId="18507A7E">
            <w:pPr>
              <w:pStyle w:val="17"/>
              <w:rPr>
                <w:b/>
                <w:sz w:val="20"/>
                <w:szCs w:val="20"/>
                <w:lang w:val="en-US"/>
              </w:rPr>
            </w:pPr>
          </w:p>
        </w:tc>
      </w:tr>
    </w:tbl>
    <w:p w14:paraId="26B0044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5"/>
          <w:szCs w:val="25"/>
          <w:lang w:eastAsia="ru-RU"/>
        </w:rPr>
      </w:pPr>
    </w:p>
    <w:p w14:paraId="2C4A2E0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5"/>
          <w:szCs w:val="25"/>
          <w:lang w:eastAsia="ru-RU"/>
        </w:rPr>
      </w:pPr>
    </w:p>
    <w:p w14:paraId="6167E62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5"/>
          <w:szCs w:val="25"/>
          <w:lang w:eastAsia="ru-RU"/>
        </w:rPr>
      </w:pPr>
    </w:p>
    <w:p w14:paraId="2CB25CB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5"/>
          <w:szCs w:val="25"/>
          <w:lang w:eastAsia="ru-RU"/>
        </w:rPr>
      </w:pPr>
      <w:r>
        <w:rPr>
          <w:rFonts w:ascii="Times New Roman" w:hAnsi="Times New Roman"/>
          <w:sz w:val="25"/>
          <w:szCs w:val="25"/>
          <w:lang w:eastAsia="ru-RU"/>
        </w:rPr>
        <w:t>ПОСТАНОВЛЕНИЕ</w:t>
      </w:r>
    </w:p>
    <w:p w14:paraId="144F38C3">
      <w:pPr>
        <w:pStyle w:val="10"/>
        <w:jc w:val="center"/>
        <w:rPr>
          <w:rFonts w:ascii="Times New Roman" w:hAnsi="Times New Roman" w:cs="Times New Roman"/>
          <w:bCs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администрации сельского поселения сумона Чазылар</w:t>
      </w:r>
    </w:p>
    <w:p w14:paraId="7A91DCD8">
      <w:pPr>
        <w:pStyle w:val="10"/>
        <w:jc w:val="center"/>
        <w:rPr>
          <w:rFonts w:ascii="Times New Roman" w:hAnsi="Times New Roman" w:cs="Times New Roman"/>
          <w:bCs/>
          <w:sz w:val="25"/>
          <w:szCs w:val="25"/>
        </w:rPr>
      </w:pPr>
      <w:r>
        <w:rPr>
          <w:rFonts w:ascii="Times New Roman" w:hAnsi="Times New Roman" w:cs="Times New Roman"/>
          <w:bCs/>
          <w:sz w:val="25"/>
          <w:szCs w:val="25"/>
        </w:rPr>
        <w:t>Тоджинского кожууна Республики Тыва</w:t>
      </w:r>
    </w:p>
    <w:p w14:paraId="1776059F">
      <w:pPr>
        <w:spacing w:after="0" w:line="240" w:lineRule="auto"/>
        <w:jc w:val="center"/>
        <w:rPr>
          <w:rFonts w:hint="default" w:ascii="Times New Roman" w:hAnsi="Times New Roman"/>
          <w:sz w:val="25"/>
          <w:szCs w:val="25"/>
          <w:highlight w:val="none"/>
          <w:lang w:val="ru-RU"/>
        </w:rPr>
      </w:pPr>
      <w:r>
        <w:rPr>
          <w:rFonts w:ascii="Times New Roman" w:hAnsi="Times New Roman"/>
          <w:sz w:val="25"/>
          <w:szCs w:val="25"/>
          <w:highlight w:val="none"/>
        </w:rPr>
        <w:t>от «</w:t>
      </w:r>
      <w:r>
        <w:rPr>
          <w:rFonts w:hint="default" w:ascii="Times New Roman" w:hAnsi="Times New Roman"/>
          <w:sz w:val="25"/>
          <w:szCs w:val="25"/>
          <w:highlight w:val="none"/>
          <w:lang w:val="ru-RU"/>
        </w:rPr>
        <w:t>11</w:t>
      </w:r>
      <w:r>
        <w:rPr>
          <w:rFonts w:ascii="Times New Roman" w:hAnsi="Times New Roman"/>
          <w:sz w:val="25"/>
          <w:szCs w:val="25"/>
          <w:highlight w:val="none"/>
        </w:rPr>
        <w:t xml:space="preserve"> » </w:t>
      </w:r>
      <w:r>
        <w:rPr>
          <w:rFonts w:ascii="Times New Roman" w:hAnsi="Times New Roman"/>
          <w:sz w:val="25"/>
          <w:szCs w:val="25"/>
          <w:highlight w:val="none"/>
          <w:lang w:val="ru-RU"/>
        </w:rPr>
        <w:t>ноября</w:t>
      </w:r>
      <w:r>
        <w:rPr>
          <w:rFonts w:hint="default" w:ascii="Times New Roman" w:hAnsi="Times New Roman"/>
          <w:sz w:val="25"/>
          <w:szCs w:val="25"/>
          <w:highlight w:val="none"/>
          <w:lang w:val="ru-RU"/>
        </w:rPr>
        <w:t xml:space="preserve"> </w:t>
      </w:r>
      <w:r>
        <w:rPr>
          <w:rFonts w:ascii="Times New Roman" w:hAnsi="Times New Roman"/>
          <w:sz w:val="25"/>
          <w:szCs w:val="25"/>
          <w:highlight w:val="none"/>
        </w:rPr>
        <w:t xml:space="preserve"> 202</w:t>
      </w:r>
      <w:r>
        <w:rPr>
          <w:rFonts w:hint="default" w:ascii="Times New Roman" w:hAnsi="Times New Roman"/>
          <w:sz w:val="25"/>
          <w:szCs w:val="25"/>
          <w:highlight w:val="none"/>
          <w:lang w:val="ru-RU"/>
        </w:rPr>
        <w:t>5</w:t>
      </w:r>
      <w:r>
        <w:rPr>
          <w:rFonts w:ascii="Times New Roman" w:hAnsi="Times New Roman"/>
          <w:sz w:val="25"/>
          <w:szCs w:val="25"/>
          <w:highlight w:val="none"/>
        </w:rPr>
        <w:t>г. №</w:t>
      </w:r>
      <w:r>
        <w:rPr>
          <w:rFonts w:hint="default" w:ascii="Times New Roman" w:hAnsi="Times New Roman"/>
          <w:sz w:val="25"/>
          <w:szCs w:val="25"/>
          <w:highlight w:val="none"/>
          <w:lang w:val="ru-RU"/>
        </w:rPr>
        <w:t>19</w:t>
      </w:r>
    </w:p>
    <w:p w14:paraId="6F5276B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5"/>
          <w:szCs w:val="25"/>
          <w:lang w:eastAsia="ru-RU"/>
        </w:rPr>
      </w:pPr>
    </w:p>
    <w:p w14:paraId="417D8BBD">
      <w:pPr>
        <w:pStyle w:val="10"/>
        <w:jc w:val="center"/>
        <w:rPr>
          <w:rFonts w:ascii="Times New Roman" w:hAnsi="Times New Roman" w:cs="Times New Roman"/>
          <w:bCs/>
          <w:sz w:val="25"/>
          <w:szCs w:val="25"/>
        </w:rPr>
      </w:pPr>
      <w:r>
        <w:rPr>
          <w:rFonts w:ascii="Times New Roman" w:hAnsi="Times New Roman" w:cs="Times New Roman"/>
          <w:bCs/>
          <w:sz w:val="25"/>
          <w:szCs w:val="25"/>
        </w:rPr>
        <w:t xml:space="preserve">Об утверждении перечня главных администраторов доходов бюджета </w:t>
      </w:r>
      <w:r>
        <w:rPr>
          <w:rFonts w:ascii="Times New Roman" w:hAnsi="Times New Roman" w:cs="Times New Roman"/>
          <w:sz w:val="25"/>
          <w:szCs w:val="25"/>
        </w:rPr>
        <w:t>администрации сельского поселения сумона Чазылар</w:t>
      </w:r>
    </w:p>
    <w:p w14:paraId="3BEF36CA">
      <w:pPr>
        <w:pStyle w:val="10"/>
        <w:jc w:val="center"/>
        <w:rPr>
          <w:rFonts w:ascii="Times New Roman" w:hAnsi="Times New Roman" w:cs="Times New Roman"/>
          <w:bCs/>
          <w:sz w:val="25"/>
          <w:szCs w:val="25"/>
        </w:rPr>
      </w:pPr>
      <w:r>
        <w:rPr>
          <w:rFonts w:ascii="Times New Roman" w:hAnsi="Times New Roman" w:cs="Times New Roman"/>
          <w:bCs/>
          <w:sz w:val="25"/>
          <w:szCs w:val="25"/>
        </w:rPr>
        <w:t>Тоджинского кожууна Республики Тыва</w:t>
      </w:r>
    </w:p>
    <w:p w14:paraId="519B9F3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5"/>
          <w:szCs w:val="25"/>
          <w:lang w:eastAsia="ru-RU"/>
        </w:rPr>
      </w:pPr>
    </w:p>
    <w:p w14:paraId="29784B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5"/>
          <w:szCs w:val="25"/>
          <w:lang w:eastAsia="ru-RU"/>
        </w:rPr>
      </w:pPr>
      <w:r>
        <w:rPr>
          <w:rFonts w:ascii="Times New Roman" w:hAnsi="Times New Roman"/>
          <w:sz w:val="25"/>
          <w:szCs w:val="25"/>
          <w:lang w:eastAsia="ru-RU"/>
        </w:rPr>
        <w:t xml:space="preserve">В соответствии с 3 абзацем </w:t>
      </w:r>
      <w:r>
        <w:fldChar w:fldCharType="begin"/>
      </w:r>
      <w:r>
        <w:instrText xml:space="preserve"> HYPERLINK "consultantplus://offline/ref=BE8C5268359FC7F1541AA339B9EBF55EB056854BB0EAFBA05935281D011D8ECA4242C6369014878CF2BE7281F2DD5372D3E0458E71E9Q2N7L" </w:instrText>
      </w:r>
      <w:r>
        <w:fldChar w:fldCharType="separate"/>
      </w:r>
      <w:r>
        <w:rPr>
          <w:rFonts w:ascii="Times New Roman" w:hAnsi="Times New Roman"/>
          <w:color w:val="000000"/>
          <w:sz w:val="25"/>
          <w:szCs w:val="25"/>
          <w:lang w:eastAsia="ru-RU"/>
        </w:rPr>
        <w:t>пункта 3.2 статьи 160.1</w:t>
      </w:r>
      <w:r>
        <w:rPr>
          <w:rFonts w:ascii="Times New Roman" w:hAnsi="Times New Roman"/>
          <w:color w:val="000000"/>
          <w:sz w:val="25"/>
          <w:szCs w:val="25"/>
          <w:lang w:eastAsia="ru-RU"/>
        </w:rPr>
        <w:fldChar w:fldCharType="end"/>
      </w:r>
      <w:r>
        <w:rPr>
          <w:rFonts w:ascii="Times New Roman" w:hAnsi="Times New Roman"/>
          <w:sz w:val="25"/>
          <w:szCs w:val="25"/>
          <w:lang w:eastAsia="ru-RU"/>
        </w:rPr>
        <w:t xml:space="preserve"> Бюджетного кодекса Российской Федерации, постановлением Правительства РФ от 16 сентября 2021 года № 1569 «Об утверждении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доходов бюджета и к утверждению перечня главных администраторов доходов бюджета субъекта Российской Федерации, бюджета территориального фонда обязательного медицинского страхования, местного бюджета»: </w:t>
      </w:r>
    </w:p>
    <w:p w14:paraId="2A41D40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5"/>
          <w:szCs w:val="25"/>
          <w:lang w:eastAsia="ru-RU"/>
        </w:rPr>
      </w:pPr>
      <w:r>
        <w:rPr>
          <w:rFonts w:ascii="Times New Roman" w:hAnsi="Times New Roman"/>
          <w:sz w:val="25"/>
          <w:szCs w:val="25"/>
          <w:lang w:eastAsia="ru-RU"/>
        </w:rPr>
        <w:t xml:space="preserve">       1. Утвердить прилагаемый перечень главных администраторов доходов бюджета администрации сельского поселения сумона Чазылар.</w:t>
      </w:r>
    </w:p>
    <w:p w14:paraId="72E11A0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5"/>
          <w:szCs w:val="25"/>
          <w:lang w:eastAsia="ru-RU"/>
        </w:rPr>
      </w:pPr>
      <w:r>
        <w:rPr>
          <w:rFonts w:ascii="Times New Roman" w:hAnsi="Times New Roman"/>
          <w:sz w:val="25"/>
          <w:szCs w:val="25"/>
          <w:lang w:eastAsia="ru-RU"/>
        </w:rPr>
        <w:t xml:space="preserve">       2. В случаях изменения состава и (или) функций главных администраторов доходов бюджетов, а также изменения принципов назначения и присвоения структуры кодов классификации доходов бюджетов изменения в перечень главных администраторов доходов бюджетов, а также в состав закрепленных за ними кодов классификации доходов бюджетов вносятся на основании постановления администрации сельского поселения сумон Чазылар без внесения изменений в Решение о бюджете и настоящее постановление.</w:t>
      </w:r>
    </w:p>
    <w:p w14:paraId="08C0466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5"/>
          <w:szCs w:val="25"/>
          <w:lang w:eastAsia="ru-RU"/>
        </w:rPr>
      </w:pPr>
      <w:r>
        <w:rPr>
          <w:rFonts w:ascii="Times New Roman" w:hAnsi="Times New Roman"/>
          <w:sz w:val="25"/>
          <w:szCs w:val="25"/>
          <w:lang w:eastAsia="ru-RU"/>
        </w:rPr>
        <w:t>3. Настоящее распоряжение применяется к правоотношениям, возникающим при составлении и исполнении бюджета администрации сельского поселения сумона Чазылар, начиная с бюджетов на 202</w:t>
      </w:r>
      <w:r>
        <w:rPr>
          <w:rFonts w:hint="default" w:ascii="Times New Roman" w:hAnsi="Times New Roman"/>
          <w:sz w:val="25"/>
          <w:szCs w:val="25"/>
          <w:lang w:val="en-US" w:eastAsia="ru-RU"/>
        </w:rPr>
        <w:t>6</w:t>
      </w:r>
      <w:r>
        <w:rPr>
          <w:rFonts w:ascii="Times New Roman" w:hAnsi="Times New Roman"/>
          <w:sz w:val="25"/>
          <w:szCs w:val="25"/>
          <w:lang w:eastAsia="ru-RU"/>
        </w:rPr>
        <w:t xml:space="preserve"> год и на плановый период 202</w:t>
      </w:r>
      <w:r>
        <w:rPr>
          <w:rFonts w:hint="default" w:ascii="Times New Roman" w:hAnsi="Times New Roman"/>
          <w:sz w:val="25"/>
          <w:szCs w:val="25"/>
          <w:lang w:val="en-US" w:eastAsia="ru-RU"/>
        </w:rPr>
        <w:t>7</w:t>
      </w:r>
      <w:r>
        <w:rPr>
          <w:rFonts w:ascii="Times New Roman" w:hAnsi="Times New Roman"/>
          <w:sz w:val="25"/>
          <w:szCs w:val="25"/>
          <w:lang w:eastAsia="ru-RU"/>
        </w:rPr>
        <w:t xml:space="preserve"> и 202</w:t>
      </w:r>
      <w:r>
        <w:rPr>
          <w:rFonts w:hint="default" w:ascii="Times New Roman" w:hAnsi="Times New Roman"/>
          <w:sz w:val="25"/>
          <w:szCs w:val="25"/>
          <w:lang w:val="en-US" w:eastAsia="ru-RU"/>
        </w:rPr>
        <w:t>8</w:t>
      </w:r>
      <w:r>
        <w:rPr>
          <w:rFonts w:ascii="Times New Roman" w:hAnsi="Times New Roman"/>
          <w:sz w:val="25"/>
          <w:szCs w:val="25"/>
          <w:lang w:eastAsia="ru-RU"/>
        </w:rPr>
        <w:t xml:space="preserve"> годов.</w:t>
      </w:r>
    </w:p>
    <w:p w14:paraId="0EBFF8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5"/>
          <w:szCs w:val="25"/>
          <w:lang w:eastAsia="ru-RU"/>
        </w:rPr>
      </w:pPr>
      <w:r>
        <w:rPr>
          <w:rFonts w:ascii="Times New Roman" w:hAnsi="Times New Roman"/>
          <w:sz w:val="25"/>
          <w:szCs w:val="25"/>
          <w:lang w:eastAsia="ru-RU"/>
        </w:rPr>
        <w:t>4. Разместить настоящее распоряжение на официальном сайте Администрации сельского поселения сумон Чазылар в информационно телекоммуникационной сети «Интернет».</w:t>
      </w:r>
    </w:p>
    <w:p w14:paraId="5AE4B6F7">
      <w:pPr>
        <w:ind w:firstLine="540"/>
        <w:rPr>
          <w:rFonts w:ascii="Times New Roman" w:hAnsi="Times New Roman"/>
          <w:sz w:val="25"/>
          <w:szCs w:val="25"/>
          <w:lang w:eastAsia="ru-RU"/>
        </w:rPr>
      </w:pPr>
    </w:p>
    <w:p w14:paraId="43B4E98B">
      <w:pPr>
        <w:rPr>
          <w:rFonts w:ascii="Times New Roman" w:hAnsi="Times New Roman"/>
          <w:sz w:val="25"/>
          <w:szCs w:val="25"/>
          <w:lang w:eastAsia="ru-RU"/>
        </w:rPr>
      </w:pPr>
      <w:r>
        <w:rPr>
          <w:rFonts w:ascii="Times New Roman" w:hAnsi="Times New Roman"/>
          <w:sz w:val="25"/>
          <w:szCs w:val="25"/>
          <w:lang w:eastAsia="ru-RU"/>
        </w:rPr>
        <w:t>И.о.председателя администрации                                                                Саин-Белек Д.В.</w:t>
      </w:r>
    </w:p>
    <w:p w14:paraId="21F8D362">
      <w:pPr>
        <w:pStyle w:val="10"/>
        <w:jc w:val="right"/>
        <w:rPr>
          <w:rFonts w:ascii="Times New Roman" w:hAnsi="Times New Roman" w:cs="Times New Roman"/>
          <w:bCs/>
          <w:sz w:val="25"/>
          <w:szCs w:val="25"/>
        </w:rPr>
      </w:pPr>
    </w:p>
    <w:p w14:paraId="53017B50">
      <w:pPr>
        <w:pStyle w:val="10"/>
        <w:jc w:val="right"/>
        <w:rPr>
          <w:rFonts w:ascii="Times New Roman" w:hAnsi="Times New Roman" w:cs="Times New Roman"/>
          <w:bCs/>
          <w:sz w:val="25"/>
          <w:szCs w:val="25"/>
        </w:rPr>
      </w:pPr>
    </w:p>
    <w:p w14:paraId="67F9BF4F">
      <w:pPr>
        <w:pStyle w:val="10"/>
        <w:jc w:val="right"/>
        <w:rPr>
          <w:rFonts w:ascii="Times New Roman" w:hAnsi="Times New Roman" w:cs="Times New Roman"/>
          <w:bCs/>
          <w:sz w:val="25"/>
          <w:szCs w:val="25"/>
        </w:rPr>
      </w:pPr>
    </w:p>
    <w:p w14:paraId="6138066E">
      <w:pPr>
        <w:pStyle w:val="10"/>
        <w:jc w:val="right"/>
        <w:rPr>
          <w:rFonts w:ascii="Times New Roman" w:hAnsi="Times New Roman" w:cs="Times New Roman"/>
          <w:bCs/>
          <w:sz w:val="25"/>
          <w:szCs w:val="25"/>
        </w:rPr>
      </w:pPr>
    </w:p>
    <w:p w14:paraId="2CA195CD">
      <w:pPr>
        <w:pStyle w:val="10"/>
        <w:jc w:val="right"/>
        <w:rPr>
          <w:rFonts w:ascii="Times New Roman" w:hAnsi="Times New Roman" w:cs="Times New Roman"/>
          <w:bCs/>
          <w:sz w:val="25"/>
          <w:szCs w:val="25"/>
        </w:rPr>
      </w:pPr>
    </w:p>
    <w:p w14:paraId="37D113D4">
      <w:pPr>
        <w:pStyle w:val="10"/>
        <w:jc w:val="right"/>
        <w:rPr>
          <w:rFonts w:ascii="Times New Roman" w:hAnsi="Times New Roman" w:cs="Times New Roman"/>
          <w:bCs/>
          <w:sz w:val="25"/>
          <w:szCs w:val="25"/>
        </w:rPr>
      </w:pPr>
      <w:r>
        <w:rPr>
          <w:rFonts w:ascii="Times New Roman" w:hAnsi="Times New Roman" w:cs="Times New Roman"/>
          <w:bCs/>
          <w:sz w:val="25"/>
          <w:szCs w:val="25"/>
        </w:rPr>
        <w:t>Утвержден</w:t>
      </w:r>
    </w:p>
    <w:p w14:paraId="0A80BE7E">
      <w:pPr>
        <w:pStyle w:val="10"/>
        <w:jc w:val="right"/>
        <w:rPr>
          <w:rFonts w:ascii="Times New Roman" w:hAnsi="Times New Roman" w:cs="Times New Roman"/>
          <w:bCs/>
          <w:sz w:val="25"/>
          <w:szCs w:val="25"/>
        </w:rPr>
      </w:pPr>
      <w:r>
        <w:rPr>
          <w:rFonts w:ascii="Times New Roman" w:hAnsi="Times New Roman" w:cs="Times New Roman"/>
          <w:bCs/>
          <w:sz w:val="25"/>
          <w:szCs w:val="25"/>
        </w:rPr>
        <w:t xml:space="preserve">постановлением Администрации </w:t>
      </w:r>
    </w:p>
    <w:p w14:paraId="3DCDBAEE">
      <w:pPr>
        <w:pStyle w:val="10"/>
        <w:jc w:val="right"/>
        <w:rPr>
          <w:rFonts w:ascii="Times New Roman" w:hAnsi="Times New Roman" w:cs="Times New Roman"/>
          <w:bCs/>
          <w:sz w:val="25"/>
          <w:szCs w:val="25"/>
        </w:rPr>
      </w:pPr>
      <w:r>
        <w:rPr>
          <w:rFonts w:ascii="Times New Roman" w:hAnsi="Times New Roman" w:cs="Times New Roman"/>
          <w:bCs/>
          <w:sz w:val="25"/>
          <w:szCs w:val="25"/>
        </w:rPr>
        <w:t>сельского поселения сумона Чазылар</w:t>
      </w:r>
    </w:p>
    <w:p w14:paraId="2E27B906">
      <w:pPr>
        <w:pStyle w:val="10"/>
        <w:jc w:val="right"/>
        <w:rPr>
          <w:rFonts w:ascii="Times New Roman" w:hAnsi="Times New Roman" w:cs="Times New Roman"/>
          <w:bCs/>
          <w:sz w:val="25"/>
          <w:szCs w:val="25"/>
        </w:rPr>
      </w:pPr>
      <w:r>
        <w:rPr>
          <w:rFonts w:ascii="Times New Roman" w:hAnsi="Times New Roman" w:cs="Times New Roman"/>
          <w:bCs/>
          <w:sz w:val="25"/>
          <w:szCs w:val="25"/>
        </w:rPr>
        <w:t xml:space="preserve">Тоджинского кожууна Республики Тыва </w:t>
      </w:r>
    </w:p>
    <w:p w14:paraId="7649B4D2">
      <w:pPr>
        <w:pStyle w:val="10"/>
        <w:jc w:val="right"/>
        <w:rPr>
          <w:rFonts w:hint="default" w:ascii="Times New Roman" w:hAnsi="Times New Roman" w:cs="Times New Roman"/>
          <w:bCs/>
          <w:sz w:val="25"/>
          <w:szCs w:val="25"/>
          <w:highlight w:val="none"/>
          <w:lang w:val="ru-RU"/>
        </w:rPr>
      </w:pPr>
      <w:r>
        <w:rPr>
          <w:rFonts w:ascii="Times New Roman" w:hAnsi="Times New Roman" w:cs="Times New Roman"/>
          <w:bCs/>
          <w:sz w:val="25"/>
          <w:szCs w:val="25"/>
          <w:highlight w:val="none"/>
        </w:rPr>
        <w:t>от «</w:t>
      </w:r>
      <w:r>
        <w:rPr>
          <w:rFonts w:hint="default" w:ascii="Times New Roman" w:hAnsi="Times New Roman" w:cs="Times New Roman"/>
          <w:bCs/>
          <w:sz w:val="25"/>
          <w:szCs w:val="25"/>
          <w:highlight w:val="none"/>
          <w:lang w:val="ru-RU"/>
        </w:rPr>
        <w:t>11</w:t>
      </w:r>
      <w:r>
        <w:rPr>
          <w:rFonts w:ascii="Times New Roman" w:hAnsi="Times New Roman" w:cs="Times New Roman"/>
          <w:bCs/>
          <w:sz w:val="25"/>
          <w:szCs w:val="25"/>
          <w:highlight w:val="none"/>
        </w:rPr>
        <w:t xml:space="preserve">» </w:t>
      </w:r>
      <w:r>
        <w:rPr>
          <w:rFonts w:ascii="Times New Roman" w:hAnsi="Times New Roman" w:cs="Times New Roman"/>
          <w:bCs/>
          <w:sz w:val="25"/>
          <w:szCs w:val="25"/>
          <w:highlight w:val="none"/>
          <w:lang w:val="ru-RU"/>
        </w:rPr>
        <w:t>ноября</w:t>
      </w:r>
      <w:r>
        <w:rPr>
          <w:rFonts w:ascii="Times New Roman" w:hAnsi="Times New Roman" w:cs="Times New Roman"/>
          <w:bCs/>
          <w:sz w:val="25"/>
          <w:szCs w:val="25"/>
          <w:highlight w:val="none"/>
        </w:rPr>
        <w:t xml:space="preserve"> 202</w:t>
      </w:r>
      <w:r>
        <w:rPr>
          <w:rFonts w:hint="default" w:ascii="Times New Roman" w:hAnsi="Times New Roman" w:cs="Times New Roman"/>
          <w:bCs/>
          <w:sz w:val="25"/>
          <w:szCs w:val="25"/>
          <w:highlight w:val="none"/>
          <w:lang w:val="ru-RU"/>
        </w:rPr>
        <w:t xml:space="preserve">5 </w:t>
      </w:r>
      <w:r>
        <w:rPr>
          <w:rFonts w:ascii="Times New Roman" w:hAnsi="Times New Roman" w:cs="Times New Roman"/>
          <w:bCs/>
          <w:sz w:val="25"/>
          <w:szCs w:val="25"/>
          <w:highlight w:val="none"/>
        </w:rPr>
        <w:t>г. №</w:t>
      </w:r>
      <w:r>
        <w:rPr>
          <w:rFonts w:hint="default" w:ascii="Times New Roman" w:hAnsi="Times New Roman" w:cs="Times New Roman"/>
          <w:bCs/>
          <w:sz w:val="25"/>
          <w:szCs w:val="25"/>
          <w:highlight w:val="none"/>
          <w:lang w:val="ru-RU"/>
        </w:rPr>
        <w:t>19</w:t>
      </w:r>
      <w:bookmarkStart w:id="1" w:name="_GoBack"/>
      <w:bookmarkEnd w:id="1"/>
    </w:p>
    <w:p w14:paraId="09E75BD0">
      <w:pPr>
        <w:pStyle w:val="11"/>
        <w:jc w:val="center"/>
        <w:rPr>
          <w:rFonts w:ascii="Times New Roman" w:hAnsi="Times New Roman" w:cs="Times New Roman"/>
          <w:sz w:val="25"/>
          <w:szCs w:val="25"/>
        </w:rPr>
      </w:pPr>
    </w:p>
    <w:p w14:paraId="3F6A4BEE">
      <w:pPr>
        <w:pStyle w:val="11"/>
        <w:jc w:val="center"/>
        <w:rPr>
          <w:rFonts w:ascii="Times New Roman" w:hAnsi="Times New Roman" w:cs="Times New Roman"/>
          <w:b w:val="0"/>
          <w:bCs/>
          <w:sz w:val="25"/>
          <w:szCs w:val="25"/>
        </w:rPr>
      </w:pPr>
    </w:p>
    <w:p w14:paraId="00167D2D">
      <w:pPr>
        <w:pStyle w:val="10"/>
        <w:jc w:val="center"/>
        <w:rPr>
          <w:rFonts w:ascii="Times New Roman" w:hAnsi="Times New Roman" w:cs="Times New Roman"/>
          <w:bCs/>
          <w:sz w:val="25"/>
          <w:szCs w:val="25"/>
        </w:rPr>
      </w:pPr>
      <w:r>
        <w:rPr>
          <w:rFonts w:ascii="Times New Roman" w:hAnsi="Times New Roman" w:cs="Times New Roman"/>
          <w:bCs/>
          <w:sz w:val="25"/>
          <w:szCs w:val="25"/>
        </w:rPr>
        <w:t xml:space="preserve">Перечень главных администраторов </w:t>
      </w:r>
      <w:bookmarkStart w:id="0" w:name="_Hlk87466557"/>
      <w:r>
        <w:rPr>
          <w:rFonts w:ascii="Times New Roman" w:hAnsi="Times New Roman" w:cs="Times New Roman"/>
          <w:bCs/>
          <w:sz w:val="25"/>
          <w:szCs w:val="25"/>
        </w:rPr>
        <w:t>доходов бюджета Администрации сельского поселения сумон Чазылар Тоджинского кожууна Республики Тыва</w:t>
      </w:r>
    </w:p>
    <w:bookmarkEnd w:id="0"/>
    <w:p w14:paraId="549C73DC">
      <w:pPr>
        <w:pStyle w:val="10"/>
        <w:jc w:val="center"/>
        <w:rPr>
          <w:rFonts w:ascii="Times New Roman" w:hAnsi="Times New Roman" w:cs="Times New Roman"/>
          <w:sz w:val="25"/>
          <w:szCs w:val="25"/>
        </w:rPr>
      </w:pPr>
    </w:p>
    <w:p w14:paraId="7660A9AB">
      <w:pPr>
        <w:pStyle w:val="10"/>
        <w:jc w:val="both"/>
        <w:rPr>
          <w:rFonts w:ascii="Times New Roman" w:hAnsi="Times New Roman" w:cs="Times New Roman"/>
          <w:sz w:val="25"/>
          <w:szCs w:val="25"/>
        </w:rPr>
      </w:pPr>
    </w:p>
    <w:tbl>
      <w:tblPr>
        <w:tblStyle w:val="4"/>
        <w:tblW w:w="9918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41"/>
        <w:gridCol w:w="3157"/>
        <w:gridCol w:w="4820"/>
      </w:tblGrid>
      <w:tr w14:paraId="5D45A4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0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EB207B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Код бюджетной классификации</w:t>
            </w:r>
          </w:p>
        </w:tc>
        <w:tc>
          <w:tcPr>
            <w:tcW w:w="4820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 w14:paraId="1B7ED5BB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Наименование</w:t>
            </w:r>
          </w:p>
        </w:tc>
      </w:tr>
      <w:tr w14:paraId="419E71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9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20E6B2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главного администратора доходов</w:t>
            </w:r>
          </w:p>
        </w:tc>
        <w:tc>
          <w:tcPr>
            <w:tcW w:w="31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1D220A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доходыбюджета сельских поселений</w:t>
            </w:r>
          </w:p>
        </w:tc>
        <w:tc>
          <w:tcPr>
            <w:tcW w:w="4820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CB159F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  <w:lang w:eastAsia="ru-RU"/>
              </w:rPr>
            </w:pPr>
          </w:p>
        </w:tc>
      </w:tr>
      <w:tr w14:paraId="54786D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9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767F7A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r>
              <w:rPr>
                <w:rFonts w:ascii="Times New Roman" w:hAnsi="Times New Roman"/>
                <w:sz w:val="25"/>
                <w:szCs w:val="25"/>
                <w:lang w:eastAsia="ru-RU"/>
              </w:rPr>
              <w:t>1</w:t>
            </w:r>
          </w:p>
        </w:tc>
        <w:tc>
          <w:tcPr>
            <w:tcW w:w="31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3FDF7A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r>
              <w:rPr>
                <w:rFonts w:ascii="Times New Roman" w:hAnsi="Times New Roman"/>
                <w:sz w:val="25"/>
                <w:szCs w:val="25"/>
                <w:lang w:eastAsia="ru-RU"/>
              </w:rPr>
              <w:t>2</w:t>
            </w:r>
          </w:p>
        </w:tc>
        <w:tc>
          <w:tcPr>
            <w:tcW w:w="4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B34C0F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r>
              <w:rPr>
                <w:rFonts w:ascii="Times New Roman" w:hAnsi="Times New Roman"/>
                <w:sz w:val="25"/>
                <w:szCs w:val="25"/>
                <w:lang w:eastAsia="ru-RU"/>
              </w:rPr>
              <w:t>3</w:t>
            </w:r>
          </w:p>
        </w:tc>
      </w:tr>
      <w:tr w14:paraId="642A3E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9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70E92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5"/>
                <w:szCs w:val="25"/>
                <w:lang w:eastAsia="ru-RU"/>
              </w:rPr>
            </w:pPr>
            <w:r>
              <w:rPr>
                <w:rFonts w:ascii="Times New Roman" w:hAnsi="Times New Roman"/>
                <w:b/>
                <w:sz w:val="25"/>
                <w:szCs w:val="25"/>
              </w:rPr>
              <w:t>182</w:t>
            </w:r>
          </w:p>
        </w:tc>
        <w:tc>
          <w:tcPr>
            <w:tcW w:w="31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7C70D9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2B64B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5"/>
                <w:szCs w:val="25"/>
                <w:lang w:eastAsia="ru-RU"/>
              </w:rPr>
            </w:pPr>
            <w:r>
              <w:rPr>
                <w:rFonts w:ascii="Times New Roman" w:hAnsi="Times New Roman"/>
                <w:b/>
                <w:sz w:val="25"/>
                <w:szCs w:val="25"/>
                <w:lang w:eastAsia="ru-RU"/>
              </w:rPr>
              <w:t>Управление Федеральной налоговой службы по Республике Тыва</w:t>
            </w:r>
          </w:p>
        </w:tc>
      </w:tr>
      <w:tr w14:paraId="01E521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9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A802E8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</w:p>
          <w:p w14:paraId="721F9B4B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</w:p>
          <w:p w14:paraId="03D88DC9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</w:p>
          <w:p w14:paraId="733DEC15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</w:p>
          <w:p w14:paraId="71622912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</w:p>
          <w:p w14:paraId="53A54C67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182</w:t>
            </w:r>
          </w:p>
        </w:tc>
        <w:tc>
          <w:tcPr>
            <w:tcW w:w="31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DD0C9E0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 101 02010 01 1000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F88754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r>
              <w:rPr>
                <w:rFonts w:ascii="Times New Roman" w:hAnsi="Times New Roman"/>
                <w:sz w:val="25"/>
                <w:szCs w:val="25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r>
              <w:rPr>
                <w:rFonts w:ascii="Times New Roman" w:hAnsi="Times New Roman"/>
                <w:sz w:val="25"/>
                <w:szCs w:val="25"/>
                <w:lang w:eastAsia="ru-RU"/>
              </w:rPr>
              <w:tab/>
            </w:r>
          </w:p>
        </w:tc>
      </w:tr>
      <w:tr w14:paraId="101120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9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EE97A7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</w:p>
          <w:p w14:paraId="500124F3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</w:p>
          <w:p w14:paraId="0ABC0B71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</w:p>
          <w:p w14:paraId="31A0E5F5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</w:p>
          <w:p w14:paraId="32709AFF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182</w:t>
            </w:r>
          </w:p>
        </w:tc>
        <w:tc>
          <w:tcPr>
            <w:tcW w:w="31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122F63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 101 02010 01 2100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98E988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r>
              <w:rPr>
                <w:rFonts w:ascii="Times New Roman" w:hAnsi="Times New Roman"/>
                <w:sz w:val="25"/>
                <w:szCs w:val="25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(пени по соответствующему платежу)</w:t>
            </w:r>
            <w:r>
              <w:rPr>
                <w:rFonts w:ascii="Times New Roman" w:hAnsi="Times New Roman"/>
                <w:sz w:val="25"/>
                <w:szCs w:val="25"/>
                <w:lang w:eastAsia="ru-RU"/>
              </w:rPr>
              <w:tab/>
            </w:r>
          </w:p>
        </w:tc>
      </w:tr>
      <w:tr w14:paraId="510AB0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9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FD6D7C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</w:p>
          <w:p w14:paraId="15023F63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</w:p>
          <w:p w14:paraId="75B8B693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</w:p>
          <w:p w14:paraId="2A414CC7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</w:p>
          <w:p w14:paraId="7599F649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 xml:space="preserve">           182</w:t>
            </w:r>
          </w:p>
        </w:tc>
        <w:tc>
          <w:tcPr>
            <w:tcW w:w="31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E0D78A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 101 02010 01 3000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C04EF3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r>
              <w:rPr>
                <w:rFonts w:ascii="Times New Roman" w:hAnsi="Times New Roman"/>
                <w:sz w:val="25"/>
                <w:szCs w:val="25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(суммы денежных взысканий (штрафов) по соответствующему платежу согласно законодательству Российской Федерации)</w:t>
            </w:r>
            <w:r>
              <w:rPr>
                <w:rFonts w:ascii="Times New Roman" w:hAnsi="Times New Roman"/>
                <w:sz w:val="25"/>
                <w:szCs w:val="25"/>
                <w:lang w:eastAsia="ru-RU"/>
              </w:rPr>
              <w:tab/>
            </w:r>
          </w:p>
        </w:tc>
      </w:tr>
      <w:tr w14:paraId="1EE346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9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219C49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</w:p>
          <w:p w14:paraId="06579938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</w:p>
          <w:p w14:paraId="3F712E66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</w:p>
          <w:p w14:paraId="5F263C7D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182</w:t>
            </w:r>
          </w:p>
        </w:tc>
        <w:tc>
          <w:tcPr>
            <w:tcW w:w="31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206282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 101 02030 01 1000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E4DA4C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r>
              <w:rPr>
                <w:rFonts w:ascii="Times New Roman" w:hAnsi="Times New Roman"/>
                <w:sz w:val="25"/>
                <w:szCs w:val="25"/>
                <w:lang w:eastAsia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r>
              <w:rPr>
                <w:rFonts w:ascii="Times New Roman" w:hAnsi="Times New Roman"/>
                <w:sz w:val="25"/>
                <w:szCs w:val="25"/>
                <w:lang w:eastAsia="ru-RU"/>
              </w:rPr>
              <w:tab/>
            </w:r>
          </w:p>
        </w:tc>
      </w:tr>
      <w:tr w14:paraId="64D26F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9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0947FE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</w:p>
          <w:p w14:paraId="0F335EBC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</w:p>
          <w:p w14:paraId="08971F7B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182</w:t>
            </w:r>
          </w:p>
        </w:tc>
        <w:tc>
          <w:tcPr>
            <w:tcW w:w="31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A33D1F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 101 02030 01 2100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490FF5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r>
              <w:rPr>
                <w:rFonts w:ascii="Times New Roman" w:hAnsi="Times New Roman"/>
                <w:sz w:val="25"/>
                <w:szCs w:val="25"/>
                <w:lang w:eastAsia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(пени по соответствующему платежу)</w:t>
            </w:r>
            <w:r>
              <w:rPr>
                <w:rFonts w:ascii="Times New Roman" w:hAnsi="Times New Roman"/>
                <w:sz w:val="25"/>
                <w:szCs w:val="25"/>
                <w:lang w:eastAsia="ru-RU"/>
              </w:rPr>
              <w:tab/>
            </w:r>
          </w:p>
        </w:tc>
      </w:tr>
      <w:tr w14:paraId="6B4115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9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7692A2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</w:p>
          <w:p w14:paraId="50CE9D3A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 xml:space="preserve">           182</w:t>
            </w:r>
          </w:p>
        </w:tc>
        <w:tc>
          <w:tcPr>
            <w:tcW w:w="31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BE1036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 xml:space="preserve"> 105 03010 01 1000 110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9392CE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r>
              <w:rPr>
                <w:rFonts w:ascii="Times New Roman" w:hAnsi="Times New Roman"/>
                <w:sz w:val="25"/>
                <w:szCs w:val="25"/>
                <w:lang w:eastAsia="ru-RU"/>
              </w:rPr>
              <w:t>Единый сельскохозяйственный налог (сумма платежа (перерасчеты, недоимка и задолженность по соответствующему платежу, в том числе по отмененному)</w:t>
            </w:r>
            <w:r>
              <w:rPr>
                <w:rFonts w:ascii="Times New Roman" w:hAnsi="Times New Roman"/>
                <w:sz w:val="25"/>
                <w:szCs w:val="25"/>
                <w:lang w:eastAsia="ru-RU"/>
              </w:rPr>
              <w:tab/>
            </w:r>
          </w:p>
        </w:tc>
      </w:tr>
      <w:tr w14:paraId="70AEA7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9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8AA8D8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</w:p>
          <w:p w14:paraId="44ADA127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</w:p>
          <w:p w14:paraId="44FCBE4F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</w:p>
          <w:p w14:paraId="7BC36754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182</w:t>
            </w:r>
          </w:p>
        </w:tc>
        <w:tc>
          <w:tcPr>
            <w:tcW w:w="31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0ACB31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 106 01030 10 1000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A44B24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r>
              <w:rPr>
                <w:rFonts w:ascii="Times New Roman" w:hAnsi="Times New Roman"/>
                <w:sz w:val="25"/>
                <w:szCs w:val="25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r>
              <w:rPr>
                <w:rFonts w:ascii="Times New Roman" w:hAnsi="Times New Roman"/>
                <w:sz w:val="25"/>
                <w:szCs w:val="25"/>
                <w:lang w:eastAsia="ru-RU"/>
              </w:rPr>
              <w:tab/>
            </w:r>
          </w:p>
        </w:tc>
      </w:tr>
      <w:tr w14:paraId="11D37F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9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4BAB80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</w:p>
          <w:p w14:paraId="31808547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</w:p>
          <w:p w14:paraId="78D9D78B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182</w:t>
            </w:r>
          </w:p>
        </w:tc>
        <w:tc>
          <w:tcPr>
            <w:tcW w:w="31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F75668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 106 01030 10 2100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1D1BD0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r>
              <w:rPr>
                <w:rFonts w:ascii="Times New Roman" w:hAnsi="Times New Roman"/>
                <w:sz w:val="25"/>
                <w:szCs w:val="25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(пени по соответствующему платежу)</w:t>
            </w:r>
            <w:r>
              <w:rPr>
                <w:rFonts w:ascii="Times New Roman" w:hAnsi="Times New Roman"/>
                <w:sz w:val="25"/>
                <w:szCs w:val="25"/>
                <w:lang w:eastAsia="ru-RU"/>
              </w:rPr>
              <w:tab/>
            </w:r>
          </w:p>
        </w:tc>
      </w:tr>
      <w:tr w14:paraId="2818F2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9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30CF91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</w:p>
          <w:p w14:paraId="030B08A4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</w:p>
          <w:p w14:paraId="3882F809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182</w:t>
            </w:r>
          </w:p>
        </w:tc>
        <w:tc>
          <w:tcPr>
            <w:tcW w:w="31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6EA218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 106 06033 10 2100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08BB13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r>
              <w:rPr>
                <w:rFonts w:ascii="Times New Roman" w:hAnsi="Times New Roman"/>
                <w:sz w:val="25"/>
                <w:szCs w:val="25"/>
                <w:lang w:eastAsia="ru-RU"/>
              </w:rPr>
              <w:t>Земельный налог с организаций, обладающих земельным участком, расположенным в границах сельских поселений (пени по соответствующему платежу)</w:t>
            </w:r>
            <w:r>
              <w:rPr>
                <w:rFonts w:ascii="Times New Roman" w:hAnsi="Times New Roman"/>
                <w:sz w:val="25"/>
                <w:szCs w:val="25"/>
                <w:lang w:eastAsia="ru-RU"/>
              </w:rPr>
              <w:tab/>
            </w:r>
          </w:p>
        </w:tc>
      </w:tr>
      <w:tr w14:paraId="60D79E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9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CEA99B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</w:p>
          <w:p w14:paraId="2C64E441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</w:p>
          <w:p w14:paraId="105303A3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</w:p>
          <w:p w14:paraId="461D5882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182</w:t>
            </w:r>
          </w:p>
        </w:tc>
        <w:tc>
          <w:tcPr>
            <w:tcW w:w="31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9192A1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 106 06033 10 3000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D4F88E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r>
              <w:rPr>
                <w:rFonts w:ascii="Times New Roman" w:hAnsi="Times New Roman"/>
                <w:sz w:val="25"/>
                <w:szCs w:val="25"/>
                <w:lang w:eastAsia="ru-RU"/>
              </w:rPr>
              <w:t>Земельный налог с организаций, обладающих земельным участком, расположенным в границах сельских поселений (суммы денежных взысканий (штрафов) по соответствующему платежу согласно законодательству Российской Федерации)</w:t>
            </w:r>
            <w:r>
              <w:rPr>
                <w:rFonts w:ascii="Times New Roman" w:hAnsi="Times New Roman"/>
                <w:sz w:val="25"/>
                <w:szCs w:val="25"/>
                <w:lang w:eastAsia="ru-RU"/>
              </w:rPr>
              <w:tab/>
            </w:r>
          </w:p>
        </w:tc>
      </w:tr>
      <w:tr w14:paraId="61C1F4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9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B57F8F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</w:p>
          <w:p w14:paraId="4DA69809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182</w:t>
            </w:r>
          </w:p>
        </w:tc>
        <w:tc>
          <w:tcPr>
            <w:tcW w:w="31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21AB6ED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 106 06043 10 1000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68E2E5D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r>
              <w:rPr>
                <w:rFonts w:ascii="Times New Roman" w:hAnsi="Times New Roman"/>
                <w:sz w:val="25"/>
                <w:szCs w:val="25"/>
                <w:lang w:eastAsia="ru-RU"/>
              </w:rPr>
              <w:t>Земельный налог с физических лиц,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r>
              <w:rPr>
                <w:rFonts w:ascii="Times New Roman" w:hAnsi="Times New Roman"/>
                <w:sz w:val="25"/>
                <w:szCs w:val="25"/>
                <w:lang w:eastAsia="ru-RU"/>
              </w:rPr>
              <w:tab/>
            </w:r>
          </w:p>
        </w:tc>
      </w:tr>
      <w:tr w14:paraId="386ABE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9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469177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</w:p>
          <w:p w14:paraId="0A98FFF2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</w:p>
          <w:p w14:paraId="103CE8BC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182</w:t>
            </w:r>
          </w:p>
        </w:tc>
        <w:tc>
          <w:tcPr>
            <w:tcW w:w="31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A83656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 106 06043 10 2100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23FE2B1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r>
              <w:rPr>
                <w:rFonts w:ascii="Times New Roman" w:hAnsi="Times New Roman"/>
                <w:sz w:val="25"/>
                <w:szCs w:val="25"/>
                <w:lang w:eastAsia="ru-RU"/>
              </w:rPr>
              <w:t>Земельный налог с физических лиц, обладающих земельным участком, расположенным в границах сельских поселений (пени по соответствующему платежу)</w:t>
            </w:r>
            <w:r>
              <w:rPr>
                <w:rFonts w:ascii="Times New Roman" w:hAnsi="Times New Roman"/>
                <w:sz w:val="25"/>
                <w:szCs w:val="25"/>
                <w:lang w:eastAsia="ru-RU"/>
              </w:rPr>
              <w:tab/>
            </w:r>
          </w:p>
        </w:tc>
      </w:tr>
      <w:tr w14:paraId="3CF41D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19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720B2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5"/>
                <w:szCs w:val="25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5"/>
                <w:szCs w:val="25"/>
                <w:lang w:eastAsia="ru-RU"/>
              </w:rPr>
              <w:t>847</w:t>
            </w:r>
          </w:p>
        </w:tc>
        <w:tc>
          <w:tcPr>
            <w:tcW w:w="31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59628A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25"/>
                <w:szCs w:val="25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FF0000"/>
                <w:sz w:val="25"/>
                <w:szCs w:val="25"/>
                <w:lang w:eastAsia="ru-RU"/>
              </w:rPr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FA94C8">
            <w:pPr>
              <w:pStyle w:val="10"/>
              <w:jc w:val="center"/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  <w:t>Администрации</w:t>
            </w:r>
          </w:p>
          <w:p w14:paraId="048F249D">
            <w:pPr>
              <w:pStyle w:val="10"/>
              <w:jc w:val="center"/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  <w:t>сельского поселения сумона</w:t>
            </w:r>
          </w:p>
          <w:p w14:paraId="140ADF78">
            <w:pPr>
              <w:pStyle w:val="10"/>
              <w:jc w:val="center"/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  <w:t xml:space="preserve">Чазылар Тоджинского кожууна </w:t>
            </w:r>
          </w:p>
          <w:p w14:paraId="0C911C33">
            <w:pPr>
              <w:pStyle w:val="10"/>
              <w:jc w:val="center"/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  <w:t>Республики Тыва</w:t>
            </w:r>
          </w:p>
        </w:tc>
      </w:tr>
      <w:tr w14:paraId="14CA50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9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6B49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  <w:t>847</w:t>
            </w:r>
          </w:p>
        </w:tc>
        <w:tc>
          <w:tcPr>
            <w:tcW w:w="31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BF2640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  <w:t>1 13 01995 10 0000 130</w:t>
            </w:r>
          </w:p>
        </w:tc>
        <w:tc>
          <w:tcPr>
            <w:tcW w:w="4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EC4F6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</w:tr>
      <w:tr w14:paraId="08D082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9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D289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  <w:t>847</w:t>
            </w:r>
          </w:p>
        </w:tc>
        <w:tc>
          <w:tcPr>
            <w:tcW w:w="31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637D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  <w:t>1 13 02995 10 0000 130</w:t>
            </w:r>
          </w:p>
        </w:tc>
        <w:tc>
          <w:tcPr>
            <w:tcW w:w="4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CB550C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</w:rPr>
              <w:t>Прочие доходы от компенсации затрат бюджетов сельских поселений</w:t>
            </w:r>
          </w:p>
        </w:tc>
      </w:tr>
      <w:tr w14:paraId="4B29F8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9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02F0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  <w:t>847</w:t>
            </w:r>
          </w:p>
        </w:tc>
        <w:tc>
          <w:tcPr>
            <w:tcW w:w="31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6AD73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  <w:t>1 17 01050 10 0000 180</w:t>
            </w:r>
          </w:p>
        </w:tc>
        <w:tc>
          <w:tcPr>
            <w:tcW w:w="4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DFE57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  <w:t xml:space="preserve">Невыясненные поступления, зачисляемые в бюджеты </w:t>
            </w:r>
            <w:r>
              <w:rPr>
                <w:rFonts w:ascii="Times New Roman" w:hAnsi="Times New Roman"/>
                <w:color w:val="000000"/>
                <w:sz w:val="25"/>
                <w:szCs w:val="25"/>
              </w:rPr>
              <w:t>сельских поселений</w:t>
            </w:r>
          </w:p>
        </w:tc>
      </w:tr>
      <w:tr w14:paraId="3DB20C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9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CC8E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  <w:t>847</w:t>
            </w:r>
          </w:p>
        </w:tc>
        <w:tc>
          <w:tcPr>
            <w:tcW w:w="31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700C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  <w:t>1 17 05050 10 0000 180</w:t>
            </w:r>
          </w:p>
        </w:tc>
        <w:tc>
          <w:tcPr>
            <w:tcW w:w="4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C4B6C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  <w:t xml:space="preserve">Прочие неналоговые доходы бюджетов </w:t>
            </w:r>
            <w:r>
              <w:rPr>
                <w:rFonts w:ascii="Times New Roman" w:hAnsi="Times New Roman"/>
                <w:color w:val="000000"/>
                <w:sz w:val="25"/>
                <w:szCs w:val="25"/>
              </w:rPr>
              <w:t>сельских поселений</w:t>
            </w:r>
          </w:p>
        </w:tc>
      </w:tr>
      <w:tr w14:paraId="21C04A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9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194F4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  <w:t>847</w:t>
            </w:r>
          </w:p>
        </w:tc>
        <w:tc>
          <w:tcPr>
            <w:tcW w:w="31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CFD77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  <w:t>2 02 15002 10 0000 150</w:t>
            </w:r>
          </w:p>
        </w:tc>
        <w:tc>
          <w:tcPr>
            <w:tcW w:w="4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C3743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</w:tr>
      <w:tr w14:paraId="7CA770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9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DB74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  <w:t>847</w:t>
            </w:r>
          </w:p>
        </w:tc>
        <w:tc>
          <w:tcPr>
            <w:tcW w:w="31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D8EC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  <w:t>2 02 16001 10 0000 150</w:t>
            </w:r>
          </w:p>
        </w:tc>
        <w:tc>
          <w:tcPr>
            <w:tcW w:w="4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77B23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</w:tr>
      <w:tr w14:paraId="38CD6A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9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02EF7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  <w:t>847</w:t>
            </w:r>
          </w:p>
        </w:tc>
        <w:tc>
          <w:tcPr>
            <w:tcW w:w="31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BC216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  <w:t>2 02 20041 100000 150</w:t>
            </w:r>
          </w:p>
        </w:tc>
        <w:tc>
          <w:tcPr>
            <w:tcW w:w="4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B180C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</w:rPr>
              <w:t>Субсидии бюджетам сельских поселений на строительство,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назначения)</w:t>
            </w:r>
          </w:p>
        </w:tc>
      </w:tr>
      <w:tr w14:paraId="78DA9E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9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F9C0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  <w:t>847</w:t>
            </w:r>
          </w:p>
        </w:tc>
        <w:tc>
          <w:tcPr>
            <w:tcW w:w="31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DFD3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  <w:t>2 02 29999 10 0000 150</w:t>
            </w:r>
          </w:p>
        </w:tc>
        <w:tc>
          <w:tcPr>
            <w:tcW w:w="4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536A3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  <w:t xml:space="preserve">Прочие субсидии бюджетам </w:t>
            </w:r>
            <w:r>
              <w:rPr>
                <w:rFonts w:ascii="Times New Roman" w:hAnsi="Times New Roman"/>
                <w:color w:val="000000"/>
                <w:sz w:val="25"/>
                <w:szCs w:val="25"/>
              </w:rPr>
              <w:t>сельских поселений</w:t>
            </w:r>
          </w:p>
        </w:tc>
      </w:tr>
      <w:tr w14:paraId="2CD85A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9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7938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  <w:t>847</w:t>
            </w:r>
          </w:p>
        </w:tc>
        <w:tc>
          <w:tcPr>
            <w:tcW w:w="31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2540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  <w:t>2 02 30024 10 0000 150</w:t>
            </w:r>
          </w:p>
        </w:tc>
        <w:tc>
          <w:tcPr>
            <w:tcW w:w="4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1050C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</w:tr>
      <w:tr w14:paraId="197723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9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D3DDD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  <w:t>847</w:t>
            </w:r>
          </w:p>
        </w:tc>
        <w:tc>
          <w:tcPr>
            <w:tcW w:w="31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CAA80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  <w:t>2 02 35082 100000 150</w:t>
            </w:r>
          </w:p>
        </w:tc>
        <w:tc>
          <w:tcPr>
            <w:tcW w:w="4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5EA01C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</w:rPr>
              <w:t>Субвенции бюджетам сельских поселений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</w:tr>
      <w:tr w14:paraId="73DB24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2" w:hRule="atLeast"/>
        </w:trPr>
        <w:tc>
          <w:tcPr>
            <w:tcW w:w="19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69C1B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  <w:t>847</w:t>
            </w:r>
          </w:p>
        </w:tc>
        <w:tc>
          <w:tcPr>
            <w:tcW w:w="31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7F1BD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  <w:t>2 02 35118 10 0000 150</w:t>
            </w:r>
          </w:p>
        </w:tc>
        <w:tc>
          <w:tcPr>
            <w:tcW w:w="4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D9CB95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14:paraId="1373D3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9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CBDC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  <w:t>847</w:t>
            </w:r>
          </w:p>
        </w:tc>
        <w:tc>
          <w:tcPr>
            <w:tcW w:w="31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1C0F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  <w:t>2 02 35250 10 0000 150</w:t>
            </w:r>
          </w:p>
        </w:tc>
        <w:tc>
          <w:tcPr>
            <w:tcW w:w="4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7635C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</w:rPr>
              <w:t>Субвенции бюджетам сельских поселений на оплату жилищно-коммунальных услуг отдельным категориям граждан</w:t>
            </w:r>
          </w:p>
        </w:tc>
      </w:tr>
      <w:tr w14:paraId="2B099C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5" w:hRule="atLeast"/>
        </w:trPr>
        <w:tc>
          <w:tcPr>
            <w:tcW w:w="19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03F6B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  <w:t>847</w:t>
            </w:r>
          </w:p>
        </w:tc>
        <w:tc>
          <w:tcPr>
            <w:tcW w:w="31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17D4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  <w:t>2 02 35380 10 0000 150</w:t>
            </w:r>
          </w:p>
        </w:tc>
        <w:tc>
          <w:tcPr>
            <w:tcW w:w="4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FDA6C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</w:rPr>
              <w:t>Субвенции бюджетам сельских поселений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в соответствии с Федеральным законом от 19 мая 1995 года № 81-ФЗ "О государственных пособиях гражданам, имеющим детей"</w:t>
            </w:r>
          </w:p>
          <w:p w14:paraId="4589D8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</w:pPr>
          </w:p>
        </w:tc>
      </w:tr>
      <w:tr w14:paraId="107995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9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1BD6D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  <w:t>847</w:t>
            </w:r>
          </w:p>
        </w:tc>
        <w:tc>
          <w:tcPr>
            <w:tcW w:w="31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DBF87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  <w:t>2 02 39999 10 0000 150</w:t>
            </w:r>
          </w:p>
        </w:tc>
        <w:tc>
          <w:tcPr>
            <w:tcW w:w="4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0FEF45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  <w:t xml:space="preserve">Прочие субвенции бюджетам </w:t>
            </w:r>
            <w:r>
              <w:rPr>
                <w:rFonts w:ascii="Times New Roman" w:hAnsi="Times New Roman"/>
                <w:color w:val="000000"/>
                <w:sz w:val="25"/>
                <w:szCs w:val="25"/>
              </w:rPr>
              <w:t>сельских поселений</w:t>
            </w:r>
          </w:p>
        </w:tc>
      </w:tr>
      <w:tr w14:paraId="07CCAD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3" w:hRule="atLeast"/>
        </w:trPr>
        <w:tc>
          <w:tcPr>
            <w:tcW w:w="19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5E04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  <w:t>847</w:t>
            </w:r>
          </w:p>
        </w:tc>
        <w:tc>
          <w:tcPr>
            <w:tcW w:w="31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C1B18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  <w:t>2 02 45160 10 0000 150</w:t>
            </w:r>
          </w:p>
        </w:tc>
        <w:tc>
          <w:tcPr>
            <w:tcW w:w="4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78BACE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</w:rPr>
              <w:t>Межбюджетные трансферты, передаваемые бюджетам сельских поселений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14:paraId="1D4887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9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88407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  <w:t>847</w:t>
            </w:r>
          </w:p>
        </w:tc>
        <w:tc>
          <w:tcPr>
            <w:tcW w:w="31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8CD1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  <w:t>2 02 49999 10 0000 150</w:t>
            </w:r>
          </w:p>
        </w:tc>
        <w:tc>
          <w:tcPr>
            <w:tcW w:w="4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B43E7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  <w:t>Прочие межбюджетные трансферты, передаваемые бюджетам сельских поселений</w:t>
            </w:r>
          </w:p>
        </w:tc>
      </w:tr>
      <w:tr w14:paraId="499A27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5" w:hRule="atLeast"/>
        </w:trPr>
        <w:tc>
          <w:tcPr>
            <w:tcW w:w="19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12DB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</w:pPr>
          </w:p>
          <w:p w14:paraId="11B190A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</w:pPr>
          </w:p>
          <w:p w14:paraId="238B98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</w:pPr>
          </w:p>
          <w:p w14:paraId="5075BD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  <w:t>847</w:t>
            </w:r>
          </w:p>
        </w:tc>
        <w:tc>
          <w:tcPr>
            <w:tcW w:w="31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5B65F3">
            <w:pPr>
              <w:spacing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  <w:t>2 08 05000 10 0000 150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 w14:paraId="78201E7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Перечисления из бюджетов </w:t>
            </w:r>
            <w:r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  <w:t>сельских поселений</w:t>
            </w:r>
            <w:r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(в бюджеты сельских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14:paraId="73495C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2" w:hRule="atLeast"/>
        </w:trPr>
        <w:tc>
          <w:tcPr>
            <w:tcW w:w="1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C167D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</w:pPr>
          </w:p>
          <w:p w14:paraId="7416F192">
            <w:pPr>
              <w:spacing w:after="0" w:line="240" w:lineRule="auto"/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  <w:t xml:space="preserve">            847</w:t>
            </w:r>
          </w:p>
        </w:tc>
        <w:tc>
          <w:tcPr>
            <w:tcW w:w="31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7BE83F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  <w:t>2 19 60010 10 0000 150</w:t>
            </w:r>
          </w:p>
        </w:tc>
        <w:tc>
          <w:tcPr>
            <w:tcW w:w="48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55DBE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  <w:t xml:space="preserve">Возврат прочих остатков субсидий, субвенций и иных межбюджетных трансфертов, имеющих целевое назначение, прошлых лет из бюджетов </w:t>
            </w:r>
            <w:r>
              <w:rPr>
                <w:rFonts w:ascii="Times New Roman" w:hAnsi="Times New Roman"/>
                <w:color w:val="000000"/>
                <w:sz w:val="25"/>
                <w:szCs w:val="25"/>
              </w:rPr>
              <w:t>сельских поселений</w:t>
            </w:r>
          </w:p>
        </w:tc>
      </w:tr>
    </w:tbl>
    <w:p w14:paraId="37297AE6">
      <w:pPr>
        <w:pStyle w:val="10"/>
        <w:jc w:val="both"/>
        <w:rPr>
          <w:rFonts w:ascii="Times New Roman" w:hAnsi="Times New Roman" w:cs="Times New Roman"/>
          <w:sz w:val="25"/>
          <w:szCs w:val="25"/>
        </w:rPr>
      </w:pPr>
    </w:p>
    <w:p w14:paraId="46213A5B">
      <w:pPr>
        <w:jc w:val="center"/>
        <w:rPr>
          <w:sz w:val="24"/>
          <w:szCs w:val="24"/>
        </w:rPr>
      </w:pPr>
    </w:p>
    <w:sectPr>
      <w:pgSz w:w="11906" w:h="16838"/>
      <w:pgMar w:top="1134" w:right="707" w:bottom="1276" w:left="113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2A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2FF" w:usb1="400004FF" w:usb2="00000000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36CA2"/>
    <w:rsid w:val="00005A40"/>
    <w:rsid w:val="0000768E"/>
    <w:rsid w:val="00011A04"/>
    <w:rsid w:val="00011C43"/>
    <w:rsid w:val="00013F89"/>
    <w:rsid w:val="00015998"/>
    <w:rsid w:val="0002049F"/>
    <w:rsid w:val="00030C6F"/>
    <w:rsid w:val="000323BE"/>
    <w:rsid w:val="000331C8"/>
    <w:rsid w:val="000337F9"/>
    <w:rsid w:val="00036A95"/>
    <w:rsid w:val="00036C6B"/>
    <w:rsid w:val="00040694"/>
    <w:rsid w:val="00040A33"/>
    <w:rsid w:val="000440FC"/>
    <w:rsid w:val="000457B7"/>
    <w:rsid w:val="00047558"/>
    <w:rsid w:val="0005501B"/>
    <w:rsid w:val="00055423"/>
    <w:rsid w:val="0005736F"/>
    <w:rsid w:val="000608DC"/>
    <w:rsid w:val="00066EA4"/>
    <w:rsid w:val="000676AD"/>
    <w:rsid w:val="0008075B"/>
    <w:rsid w:val="00081F2F"/>
    <w:rsid w:val="00092EAA"/>
    <w:rsid w:val="00094164"/>
    <w:rsid w:val="00094E96"/>
    <w:rsid w:val="000A0541"/>
    <w:rsid w:val="000A05E2"/>
    <w:rsid w:val="000A5DCC"/>
    <w:rsid w:val="000A70E9"/>
    <w:rsid w:val="000B0B41"/>
    <w:rsid w:val="000B5358"/>
    <w:rsid w:val="000B54CE"/>
    <w:rsid w:val="000B6984"/>
    <w:rsid w:val="000B72F1"/>
    <w:rsid w:val="000C4E77"/>
    <w:rsid w:val="000D2F68"/>
    <w:rsid w:val="000F0A36"/>
    <w:rsid w:val="000F5D63"/>
    <w:rsid w:val="00102265"/>
    <w:rsid w:val="00112EFD"/>
    <w:rsid w:val="00125555"/>
    <w:rsid w:val="0014183E"/>
    <w:rsid w:val="00141DAF"/>
    <w:rsid w:val="00154302"/>
    <w:rsid w:val="00161BBA"/>
    <w:rsid w:val="00165AD1"/>
    <w:rsid w:val="00170E86"/>
    <w:rsid w:val="0017296D"/>
    <w:rsid w:val="001744AE"/>
    <w:rsid w:val="00175053"/>
    <w:rsid w:val="0018207E"/>
    <w:rsid w:val="00184CA8"/>
    <w:rsid w:val="00186E61"/>
    <w:rsid w:val="00187BDA"/>
    <w:rsid w:val="00195A38"/>
    <w:rsid w:val="001A2A26"/>
    <w:rsid w:val="001A3032"/>
    <w:rsid w:val="001B2705"/>
    <w:rsid w:val="001B4ECB"/>
    <w:rsid w:val="001B7423"/>
    <w:rsid w:val="001C0B6B"/>
    <w:rsid w:val="001C2F04"/>
    <w:rsid w:val="001D2D72"/>
    <w:rsid w:val="001E0738"/>
    <w:rsid w:val="001E3246"/>
    <w:rsid w:val="0020518C"/>
    <w:rsid w:val="00223F2D"/>
    <w:rsid w:val="00224EA0"/>
    <w:rsid w:val="002264B0"/>
    <w:rsid w:val="00227E74"/>
    <w:rsid w:val="00230588"/>
    <w:rsid w:val="00240137"/>
    <w:rsid w:val="002513EB"/>
    <w:rsid w:val="0025340D"/>
    <w:rsid w:val="002535C5"/>
    <w:rsid w:val="00256FD4"/>
    <w:rsid w:val="00262F72"/>
    <w:rsid w:val="00263A92"/>
    <w:rsid w:val="0026692A"/>
    <w:rsid w:val="00266C02"/>
    <w:rsid w:val="0026772D"/>
    <w:rsid w:val="00267B1A"/>
    <w:rsid w:val="002758B2"/>
    <w:rsid w:val="00276B98"/>
    <w:rsid w:val="00282A99"/>
    <w:rsid w:val="0029554D"/>
    <w:rsid w:val="00295E6B"/>
    <w:rsid w:val="002A1677"/>
    <w:rsid w:val="002A1FB2"/>
    <w:rsid w:val="002A59B8"/>
    <w:rsid w:val="002A612F"/>
    <w:rsid w:val="002A646D"/>
    <w:rsid w:val="002B0843"/>
    <w:rsid w:val="002B2142"/>
    <w:rsid w:val="002C0A1C"/>
    <w:rsid w:val="002D074A"/>
    <w:rsid w:val="002D40D0"/>
    <w:rsid w:val="002D6480"/>
    <w:rsid w:val="002D68DE"/>
    <w:rsid w:val="002E3822"/>
    <w:rsid w:val="002F30F3"/>
    <w:rsid w:val="002F7166"/>
    <w:rsid w:val="003005E1"/>
    <w:rsid w:val="003078E3"/>
    <w:rsid w:val="0031386D"/>
    <w:rsid w:val="00313BC9"/>
    <w:rsid w:val="00323458"/>
    <w:rsid w:val="00324441"/>
    <w:rsid w:val="00324EBC"/>
    <w:rsid w:val="0032760A"/>
    <w:rsid w:val="0033692D"/>
    <w:rsid w:val="00336B30"/>
    <w:rsid w:val="003417E8"/>
    <w:rsid w:val="003501E6"/>
    <w:rsid w:val="003539D0"/>
    <w:rsid w:val="00367A28"/>
    <w:rsid w:val="00375B9D"/>
    <w:rsid w:val="00381BC1"/>
    <w:rsid w:val="00393D07"/>
    <w:rsid w:val="00394673"/>
    <w:rsid w:val="003946D3"/>
    <w:rsid w:val="00396751"/>
    <w:rsid w:val="003A343A"/>
    <w:rsid w:val="003B2531"/>
    <w:rsid w:val="003B263A"/>
    <w:rsid w:val="003B2ACD"/>
    <w:rsid w:val="003B38D8"/>
    <w:rsid w:val="003D288B"/>
    <w:rsid w:val="003D4A24"/>
    <w:rsid w:val="003D7ECA"/>
    <w:rsid w:val="003E1019"/>
    <w:rsid w:val="003E4082"/>
    <w:rsid w:val="003E437E"/>
    <w:rsid w:val="003E7D9C"/>
    <w:rsid w:val="003F26F8"/>
    <w:rsid w:val="003F41C9"/>
    <w:rsid w:val="003F7F9B"/>
    <w:rsid w:val="004139CB"/>
    <w:rsid w:val="0041538E"/>
    <w:rsid w:val="0041569D"/>
    <w:rsid w:val="0041606C"/>
    <w:rsid w:val="0042245A"/>
    <w:rsid w:val="004413C1"/>
    <w:rsid w:val="00444B94"/>
    <w:rsid w:val="00450C66"/>
    <w:rsid w:val="004523EF"/>
    <w:rsid w:val="00453F46"/>
    <w:rsid w:val="004569E8"/>
    <w:rsid w:val="00457B80"/>
    <w:rsid w:val="00463032"/>
    <w:rsid w:val="00463447"/>
    <w:rsid w:val="0047391D"/>
    <w:rsid w:val="00474916"/>
    <w:rsid w:val="004761B1"/>
    <w:rsid w:val="004841F1"/>
    <w:rsid w:val="004922A3"/>
    <w:rsid w:val="004938C4"/>
    <w:rsid w:val="004A179E"/>
    <w:rsid w:val="004A28B9"/>
    <w:rsid w:val="004A3901"/>
    <w:rsid w:val="004B02B8"/>
    <w:rsid w:val="004C0197"/>
    <w:rsid w:val="004E11C6"/>
    <w:rsid w:val="004E2ED6"/>
    <w:rsid w:val="004F221F"/>
    <w:rsid w:val="004F2262"/>
    <w:rsid w:val="004F6234"/>
    <w:rsid w:val="004F7D5E"/>
    <w:rsid w:val="00501F40"/>
    <w:rsid w:val="0051030B"/>
    <w:rsid w:val="005117BF"/>
    <w:rsid w:val="00517AA7"/>
    <w:rsid w:val="005253E7"/>
    <w:rsid w:val="00525804"/>
    <w:rsid w:val="00530ECE"/>
    <w:rsid w:val="00543620"/>
    <w:rsid w:val="00550F1C"/>
    <w:rsid w:val="00553E84"/>
    <w:rsid w:val="00561E88"/>
    <w:rsid w:val="00562C2F"/>
    <w:rsid w:val="00562C57"/>
    <w:rsid w:val="00562CE0"/>
    <w:rsid w:val="00562D28"/>
    <w:rsid w:val="00564794"/>
    <w:rsid w:val="0058261C"/>
    <w:rsid w:val="0058595C"/>
    <w:rsid w:val="005943FA"/>
    <w:rsid w:val="005A3CFF"/>
    <w:rsid w:val="005B4F63"/>
    <w:rsid w:val="005C5A01"/>
    <w:rsid w:val="005D1EF2"/>
    <w:rsid w:val="005E52E1"/>
    <w:rsid w:val="005E5C6D"/>
    <w:rsid w:val="005E608A"/>
    <w:rsid w:val="005E6AB4"/>
    <w:rsid w:val="005E7723"/>
    <w:rsid w:val="005F48C6"/>
    <w:rsid w:val="00603B30"/>
    <w:rsid w:val="006257AC"/>
    <w:rsid w:val="00626228"/>
    <w:rsid w:val="006269F8"/>
    <w:rsid w:val="00633AD2"/>
    <w:rsid w:val="006407DB"/>
    <w:rsid w:val="00640F47"/>
    <w:rsid w:val="00642772"/>
    <w:rsid w:val="006460BB"/>
    <w:rsid w:val="006523DC"/>
    <w:rsid w:val="006560A7"/>
    <w:rsid w:val="00661F5C"/>
    <w:rsid w:val="0066616D"/>
    <w:rsid w:val="006739E8"/>
    <w:rsid w:val="006812BB"/>
    <w:rsid w:val="00684566"/>
    <w:rsid w:val="006A0567"/>
    <w:rsid w:val="006A14E7"/>
    <w:rsid w:val="006A5270"/>
    <w:rsid w:val="006A71EE"/>
    <w:rsid w:val="006B268B"/>
    <w:rsid w:val="006B4D5D"/>
    <w:rsid w:val="006C02A9"/>
    <w:rsid w:val="006C123D"/>
    <w:rsid w:val="006C23DB"/>
    <w:rsid w:val="006C6B76"/>
    <w:rsid w:val="006D1751"/>
    <w:rsid w:val="006D7DC0"/>
    <w:rsid w:val="006E5095"/>
    <w:rsid w:val="006E6548"/>
    <w:rsid w:val="006E74AA"/>
    <w:rsid w:val="006E7AD4"/>
    <w:rsid w:val="00701EB7"/>
    <w:rsid w:val="00703D60"/>
    <w:rsid w:val="007044D1"/>
    <w:rsid w:val="00707A52"/>
    <w:rsid w:val="00712293"/>
    <w:rsid w:val="007157D5"/>
    <w:rsid w:val="007238A2"/>
    <w:rsid w:val="00725165"/>
    <w:rsid w:val="007256A2"/>
    <w:rsid w:val="00730FCF"/>
    <w:rsid w:val="00732036"/>
    <w:rsid w:val="007362C9"/>
    <w:rsid w:val="00741A59"/>
    <w:rsid w:val="007503DA"/>
    <w:rsid w:val="0075184B"/>
    <w:rsid w:val="00753B3E"/>
    <w:rsid w:val="00760034"/>
    <w:rsid w:val="00781905"/>
    <w:rsid w:val="007844B1"/>
    <w:rsid w:val="0078504C"/>
    <w:rsid w:val="007861CE"/>
    <w:rsid w:val="00787CD0"/>
    <w:rsid w:val="0079397B"/>
    <w:rsid w:val="00793C1F"/>
    <w:rsid w:val="00793E25"/>
    <w:rsid w:val="007C07FD"/>
    <w:rsid w:val="007C38C5"/>
    <w:rsid w:val="007C39CA"/>
    <w:rsid w:val="007C3BA6"/>
    <w:rsid w:val="007C638B"/>
    <w:rsid w:val="007D3359"/>
    <w:rsid w:val="007D3C7E"/>
    <w:rsid w:val="007E12E9"/>
    <w:rsid w:val="007E3980"/>
    <w:rsid w:val="007E7BFE"/>
    <w:rsid w:val="007F0BA8"/>
    <w:rsid w:val="007F280B"/>
    <w:rsid w:val="007F5658"/>
    <w:rsid w:val="007F6820"/>
    <w:rsid w:val="007F6B0C"/>
    <w:rsid w:val="00800FDB"/>
    <w:rsid w:val="0080402E"/>
    <w:rsid w:val="00807953"/>
    <w:rsid w:val="0081604B"/>
    <w:rsid w:val="008253C0"/>
    <w:rsid w:val="00825EA6"/>
    <w:rsid w:val="008262C8"/>
    <w:rsid w:val="00831B45"/>
    <w:rsid w:val="00832509"/>
    <w:rsid w:val="00835AE3"/>
    <w:rsid w:val="00836A2D"/>
    <w:rsid w:val="00840837"/>
    <w:rsid w:val="00841741"/>
    <w:rsid w:val="008439F0"/>
    <w:rsid w:val="00844266"/>
    <w:rsid w:val="00844860"/>
    <w:rsid w:val="008513DA"/>
    <w:rsid w:val="008556E1"/>
    <w:rsid w:val="008617EA"/>
    <w:rsid w:val="00870DC2"/>
    <w:rsid w:val="00875CF7"/>
    <w:rsid w:val="008779CD"/>
    <w:rsid w:val="00877D51"/>
    <w:rsid w:val="0088263E"/>
    <w:rsid w:val="008836A9"/>
    <w:rsid w:val="00883D03"/>
    <w:rsid w:val="00884884"/>
    <w:rsid w:val="00884BD8"/>
    <w:rsid w:val="00893255"/>
    <w:rsid w:val="00895508"/>
    <w:rsid w:val="008A015C"/>
    <w:rsid w:val="008A342B"/>
    <w:rsid w:val="008B35C1"/>
    <w:rsid w:val="008C0498"/>
    <w:rsid w:val="008C09D6"/>
    <w:rsid w:val="008C0E89"/>
    <w:rsid w:val="008C4DE0"/>
    <w:rsid w:val="008D3A6B"/>
    <w:rsid w:val="008E2F7E"/>
    <w:rsid w:val="008E3D6B"/>
    <w:rsid w:val="008E6B7B"/>
    <w:rsid w:val="008E6CF3"/>
    <w:rsid w:val="008F2040"/>
    <w:rsid w:val="008F3606"/>
    <w:rsid w:val="00904207"/>
    <w:rsid w:val="00904982"/>
    <w:rsid w:val="009066AC"/>
    <w:rsid w:val="00907077"/>
    <w:rsid w:val="00913B6B"/>
    <w:rsid w:val="00923C00"/>
    <w:rsid w:val="0092652D"/>
    <w:rsid w:val="0093613E"/>
    <w:rsid w:val="00936DDA"/>
    <w:rsid w:val="00937605"/>
    <w:rsid w:val="00940E93"/>
    <w:rsid w:val="009417F6"/>
    <w:rsid w:val="0094552C"/>
    <w:rsid w:val="009509FD"/>
    <w:rsid w:val="009572C9"/>
    <w:rsid w:val="009617B3"/>
    <w:rsid w:val="009643F0"/>
    <w:rsid w:val="00976E3B"/>
    <w:rsid w:val="00981A7D"/>
    <w:rsid w:val="009918B5"/>
    <w:rsid w:val="009939F8"/>
    <w:rsid w:val="00994D4B"/>
    <w:rsid w:val="009A3A67"/>
    <w:rsid w:val="009A3E77"/>
    <w:rsid w:val="009B067D"/>
    <w:rsid w:val="009B43FC"/>
    <w:rsid w:val="009C12DC"/>
    <w:rsid w:val="009C5E7C"/>
    <w:rsid w:val="009C74D8"/>
    <w:rsid w:val="009D37B6"/>
    <w:rsid w:val="009D4128"/>
    <w:rsid w:val="009D54D7"/>
    <w:rsid w:val="009E3248"/>
    <w:rsid w:val="009E462C"/>
    <w:rsid w:val="009F2BEC"/>
    <w:rsid w:val="009F4AC9"/>
    <w:rsid w:val="00A00B52"/>
    <w:rsid w:val="00A0151E"/>
    <w:rsid w:val="00A02ABE"/>
    <w:rsid w:val="00A0386F"/>
    <w:rsid w:val="00A21415"/>
    <w:rsid w:val="00A225C5"/>
    <w:rsid w:val="00A24EFA"/>
    <w:rsid w:val="00A250B9"/>
    <w:rsid w:val="00A2793E"/>
    <w:rsid w:val="00A31093"/>
    <w:rsid w:val="00A31C2B"/>
    <w:rsid w:val="00A35342"/>
    <w:rsid w:val="00A36527"/>
    <w:rsid w:val="00A3771B"/>
    <w:rsid w:val="00A41BEB"/>
    <w:rsid w:val="00A450E9"/>
    <w:rsid w:val="00A462B2"/>
    <w:rsid w:val="00A471D0"/>
    <w:rsid w:val="00A63A4C"/>
    <w:rsid w:val="00A66D34"/>
    <w:rsid w:val="00A7606F"/>
    <w:rsid w:val="00A819AF"/>
    <w:rsid w:val="00A84441"/>
    <w:rsid w:val="00A961E5"/>
    <w:rsid w:val="00A965EB"/>
    <w:rsid w:val="00A9748C"/>
    <w:rsid w:val="00AB5CC3"/>
    <w:rsid w:val="00AC6818"/>
    <w:rsid w:val="00AD0517"/>
    <w:rsid w:val="00AE2E03"/>
    <w:rsid w:val="00AE42AB"/>
    <w:rsid w:val="00AE5EC5"/>
    <w:rsid w:val="00B10E5E"/>
    <w:rsid w:val="00B1149F"/>
    <w:rsid w:val="00B1378B"/>
    <w:rsid w:val="00B23C18"/>
    <w:rsid w:val="00B342D3"/>
    <w:rsid w:val="00B4040F"/>
    <w:rsid w:val="00B41AAC"/>
    <w:rsid w:val="00B43B05"/>
    <w:rsid w:val="00B64040"/>
    <w:rsid w:val="00B711D3"/>
    <w:rsid w:val="00B77A50"/>
    <w:rsid w:val="00B90B50"/>
    <w:rsid w:val="00B90E17"/>
    <w:rsid w:val="00B932EB"/>
    <w:rsid w:val="00B96EA3"/>
    <w:rsid w:val="00B96EF9"/>
    <w:rsid w:val="00BB11E7"/>
    <w:rsid w:val="00BB16F5"/>
    <w:rsid w:val="00BB2C80"/>
    <w:rsid w:val="00BB4E67"/>
    <w:rsid w:val="00BB6E24"/>
    <w:rsid w:val="00BB7F38"/>
    <w:rsid w:val="00BC1131"/>
    <w:rsid w:val="00BC4DD8"/>
    <w:rsid w:val="00BC6E9B"/>
    <w:rsid w:val="00BC7BED"/>
    <w:rsid w:val="00BD0779"/>
    <w:rsid w:val="00BD3DBC"/>
    <w:rsid w:val="00BD4E81"/>
    <w:rsid w:val="00BD66BD"/>
    <w:rsid w:val="00BF11AC"/>
    <w:rsid w:val="00C030A3"/>
    <w:rsid w:val="00C04661"/>
    <w:rsid w:val="00C054FA"/>
    <w:rsid w:val="00C133E0"/>
    <w:rsid w:val="00C1622E"/>
    <w:rsid w:val="00C20FAC"/>
    <w:rsid w:val="00C2375E"/>
    <w:rsid w:val="00C34C0F"/>
    <w:rsid w:val="00C36CA2"/>
    <w:rsid w:val="00C375D9"/>
    <w:rsid w:val="00C37AD3"/>
    <w:rsid w:val="00C43EF5"/>
    <w:rsid w:val="00C612D2"/>
    <w:rsid w:val="00C62971"/>
    <w:rsid w:val="00C63140"/>
    <w:rsid w:val="00C636D8"/>
    <w:rsid w:val="00C63D70"/>
    <w:rsid w:val="00C729F8"/>
    <w:rsid w:val="00C748BC"/>
    <w:rsid w:val="00C81DA6"/>
    <w:rsid w:val="00C8397F"/>
    <w:rsid w:val="00C83D09"/>
    <w:rsid w:val="00C9026E"/>
    <w:rsid w:val="00C94906"/>
    <w:rsid w:val="00C94DEE"/>
    <w:rsid w:val="00C95DF6"/>
    <w:rsid w:val="00CA3FC6"/>
    <w:rsid w:val="00CB469F"/>
    <w:rsid w:val="00CB60B8"/>
    <w:rsid w:val="00CC2DB0"/>
    <w:rsid w:val="00CC3D66"/>
    <w:rsid w:val="00CD3777"/>
    <w:rsid w:val="00CD4D80"/>
    <w:rsid w:val="00CD7A2E"/>
    <w:rsid w:val="00CF0417"/>
    <w:rsid w:val="00CF07E8"/>
    <w:rsid w:val="00D116F3"/>
    <w:rsid w:val="00D14442"/>
    <w:rsid w:val="00D1522C"/>
    <w:rsid w:val="00D1582E"/>
    <w:rsid w:val="00D17D1D"/>
    <w:rsid w:val="00D25250"/>
    <w:rsid w:val="00D32D43"/>
    <w:rsid w:val="00D33079"/>
    <w:rsid w:val="00D33BB0"/>
    <w:rsid w:val="00D4487F"/>
    <w:rsid w:val="00D464EA"/>
    <w:rsid w:val="00D504E1"/>
    <w:rsid w:val="00D5230F"/>
    <w:rsid w:val="00D52DB1"/>
    <w:rsid w:val="00D56AAF"/>
    <w:rsid w:val="00D63614"/>
    <w:rsid w:val="00D63AC9"/>
    <w:rsid w:val="00D65A7A"/>
    <w:rsid w:val="00D65A98"/>
    <w:rsid w:val="00D74082"/>
    <w:rsid w:val="00D75EF5"/>
    <w:rsid w:val="00D7649F"/>
    <w:rsid w:val="00D778F3"/>
    <w:rsid w:val="00D8145D"/>
    <w:rsid w:val="00D93022"/>
    <w:rsid w:val="00D934BF"/>
    <w:rsid w:val="00DA16BD"/>
    <w:rsid w:val="00DA3E06"/>
    <w:rsid w:val="00DA3E0E"/>
    <w:rsid w:val="00DA5BF5"/>
    <w:rsid w:val="00DA613F"/>
    <w:rsid w:val="00DB174B"/>
    <w:rsid w:val="00DB4452"/>
    <w:rsid w:val="00DC05D4"/>
    <w:rsid w:val="00DC1677"/>
    <w:rsid w:val="00DC5768"/>
    <w:rsid w:val="00DD4587"/>
    <w:rsid w:val="00DD794B"/>
    <w:rsid w:val="00DD7DE5"/>
    <w:rsid w:val="00DE34A0"/>
    <w:rsid w:val="00DF1307"/>
    <w:rsid w:val="00DF45E6"/>
    <w:rsid w:val="00DF739C"/>
    <w:rsid w:val="00E00B03"/>
    <w:rsid w:val="00E15B7F"/>
    <w:rsid w:val="00E17FAA"/>
    <w:rsid w:val="00E23C24"/>
    <w:rsid w:val="00E2641C"/>
    <w:rsid w:val="00E27329"/>
    <w:rsid w:val="00E30F21"/>
    <w:rsid w:val="00E3424D"/>
    <w:rsid w:val="00E47F67"/>
    <w:rsid w:val="00E55F37"/>
    <w:rsid w:val="00E56309"/>
    <w:rsid w:val="00E65B68"/>
    <w:rsid w:val="00E71384"/>
    <w:rsid w:val="00E75201"/>
    <w:rsid w:val="00E82C65"/>
    <w:rsid w:val="00E936A7"/>
    <w:rsid w:val="00E93A41"/>
    <w:rsid w:val="00E96BCD"/>
    <w:rsid w:val="00E97F85"/>
    <w:rsid w:val="00EB2FD4"/>
    <w:rsid w:val="00EC2F4B"/>
    <w:rsid w:val="00ED2ED9"/>
    <w:rsid w:val="00EF511C"/>
    <w:rsid w:val="00F02679"/>
    <w:rsid w:val="00F04A0A"/>
    <w:rsid w:val="00F112DE"/>
    <w:rsid w:val="00F11CAC"/>
    <w:rsid w:val="00F225D4"/>
    <w:rsid w:val="00F349C4"/>
    <w:rsid w:val="00F351FA"/>
    <w:rsid w:val="00F40239"/>
    <w:rsid w:val="00F440EB"/>
    <w:rsid w:val="00F455A5"/>
    <w:rsid w:val="00F46557"/>
    <w:rsid w:val="00F52C83"/>
    <w:rsid w:val="00F55EE6"/>
    <w:rsid w:val="00F64FB5"/>
    <w:rsid w:val="00F6717D"/>
    <w:rsid w:val="00F73FD5"/>
    <w:rsid w:val="00F85311"/>
    <w:rsid w:val="00F86AB8"/>
    <w:rsid w:val="00F942EE"/>
    <w:rsid w:val="00FA41FF"/>
    <w:rsid w:val="00FB6392"/>
    <w:rsid w:val="00FB7C3A"/>
    <w:rsid w:val="00FC1A8B"/>
    <w:rsid w:val="00FC6CD9"/>
    <w:rsid w:val="00FD0346"/>
    <w:rsid w:val="00FD4D5D"/>
    <w:rsid w:val="00FE345F"/>
    <w:rsid w:val="00FE67A2"/>
    <w:rsid w:val="00FF34D8"/>
    <w:rsid w:val="447465EE"/>
    <w:rsid w:val="606D5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nhideWhenUsed="0" w:uiPriority="99" w:semiHidden="0" w:name="heading 4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unhideWhenUsed="0" w:uiPriority="0" w:semiHidden="0" w:name="Table Grid" w:locked="1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paragraph" w:styleId="2">
    <w:name w:val="heading 4"/>
    <w:basedOn w:val="1"/>
    <w:next w:val="1"/>
    <w:link w:val="9"/>
    <w:qFormat/>
    <w:uiPriority w:val="99"/>
    <w:pPr>
      <w:keepNext/>
      <w:keepLines/>
      <w:spacing w:before="40" w:after="0"/>
      <w:outlineLvl w:val="3"/>
    </w:pPr>
    <w:rPr>
      <w:rFonts w:ascii="Cambria" w:hAnsi="Cambria" w:eastAsia="Times New Roman"/>
      <w:i/>
      <w:iCs/>
      <w:color w:val="365F91"/>
    </w:rPr>
  </w:style>
  <w:style w:type="character" w:default="1" w:styleId="3">
    <w:name w:val="Default Paragraph Font"/>
    <w:semiHidden/>
    <w:qFormat/>
    <w:uiPriority w:val="99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qFormat/>
    <w:uiPriority w:val="99"/>
    <w:rPr>
      <w:rFonts w:cs="Times New Roman"/>
      <w:color w:val="0000FF"/>
      <w:u w:val="single"/>
    </w:rPr>
  </w:style>
  <w:style w:type="paragraph" w:styleId="6">
    <w:name w:val="Balloon Text"/>
    <w:basedOn w:val="1"/>
    <w:link w:val="12"/>
    <w:semiHidden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7">
    <w:name w:val="header"/>
    <w:basedOn w:val="1"/>
    <w:link w:val="13"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8">
    <w:name w:val="footer"/>
    <w:basedOn w:val="1"/>
    <w:link w:val="14"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9">
    <w:name w:val="Heading 4 Char"/>
    <w:basedOn w:val="3"/>
    <w:link w:val="2"/>
    <w:semiHidden/>
    <w:locked/>
    <w:uiPriority w:val="99"/>
    <w:rPr>
      <w:rFonts w:ascii="Cambria" w:hAnsi="Cambria" w:cs="Times New Roman"/>
      <w:i/>
      <w:iCs/>
      <w:color w:val="365F91"/>
    </w:rPr>
  </w:style>
  <w:style w:type="paragraph" w:customStyle="1" w:styleId="10">
    <w:name w:val="ConsPlusNormal"/>
    <w:uiPriority w:val="99"/>
    <w:pPr>
      <w:widowControl w:val="0"/>
      <w:autoSpaceDE w:val="0"/>
      <w:autoSpaceDN w:val="0"/>
    </w:pPr>
    <w:rPr>
      <w:rFonts w:ascii="Calibri" w:hAnsi="Calibri" w:eastAsia="Times New Roman" w:cs="Calibri"/>
      <w:sz w:val="22"/>
      <w:szCs w:val="20"/>
      <w:lang w:val="ru-RU" w:eastAsia="ru-RU" w:bidi="ar-SA"/>
    </w:rPr>
  </w:style>
  <w:style w:type="paragraph" w:customStyle="1" w:styleId="11">
    <w:name w:val="ConsPlusTitle"/>
    <w:qFormat/>
    <w:uiPriority w:val="99"/>
    <w:pPr>
      <w:widowControl w:val="0"/>
      <w:autoSpaceDE w:val="0"/>
      <w:autoSpaceDN w:val="0"/>
    </w:pPr>
    <w:rPr>
      <w:rFonts w:ascii="Calibri" w:hAnsi="Calibri" w:eastAsia="Times New Roman" w:cs="Calibri"/>
      <w:b/>
      <w:sz w:val="22"/>
      <w:szCs w:val="20"/>
      <w:lang w:val="ru-RU" w:eastAsia="ru-RU" w:bidi="ar-SA"/>
    </w:rPr>
  </w:style>
  <w:style w:type="character" w:customStyle="1" w:styleId="12">
    <w:name w:val="Balloon Text Char"/>
    <w:basedOn w:val="3"/>
    <w:link w:val="6"/>
    <w:semiHidden/>
    <w:locked/>
    <w:uiPriority w:val="99"/>
    <w:rPr>
      <w:rFonts w:ascii="Tahoma" w:hAnsi="Tahoma" w:cs="Tahoma"/>
      <w:sz w:val="16"/>
      <w:szCs w:val="16"/>
    </w:rPr>
  </w:style>
  <w:style w:type="character" w:customStyle="1" w:styleId="13">
    <w:name w:val="Header Char"/>
    <w:basedOn w:val="3"/>
    <w:link w:val="7"/>
    <w:qFormat/>
    <w:locked/>
    <w:uiPriority w:val="99"/>
    <w:rPr>
      <w:rFonts w:cs="Times New Roman"/>
    </w:rPr>
  </w:style>
  <w:style w:type="character" w:customStyle="1" w:styleId="14">
    <w:name w:val="Footer Char"/>
    <w:basedOn w:val="3"/>
    <w:link w:val="8"/>
    <w:qFormat/>
    <w:locked/>
    <w:uiPriority w:val="99"/>
    <w:rPr>
      <w:rFonts w:cs="Times New Roman"/>
    </w:rPr>
  </w:style>
  <w:style w:type="paragraph" w:customStyle="1" w:styleId="15">
    <w:name w:val="Знак Знак Знак1 Знак"/>
    <w:basedOn w:val="2"/>
    <w:qFormat/>
    <w:uiPriority w:val="99"/>
    <w:pPr>
      <w:keepLines w:val="0"/>
      <w:spacing w:before="240" w:after="60" w:line="240" w:lineRule="auto"/>
      <w:jc w:val="center"/>
    </w:pPr>
    <w:rPr>
      <w:rFonts w:ascii="Times New Roman" w:hAnsi="Times New Roman"/>
      <w:b/>
      <w:bCs/>
      <w:i w:val="0"/>
      <w:iCs w:val="0"/>
      <w:color w:val="auto"/>
      <w:sz w:val="28"/>
      <w:szCs w:val="26"/>
      <w:lang w:eastAsia="ru-RU"/>
    </w:rPr>
  </w:style>
  <w:style w:type="paragraph" w:customStyle="1" w:styleId="16">
    <w:name w:val="Знак Знак Знак1 Знак1"/>
    <w:basedOn w:val="2"/>
    <w:qFormat/>
    <w:uiPriority w:val="99"/>
    <w:pPr>
      <w:keepLines w:val="0"/>
      <w:spacing w:before="240" w:after="60" w:line="240" w:lineRule="auto"/>
      <w:jc w:val="center"/>
    </w:pPr>
    <w:rPr>
      <w:rFonts w:ascii="Times New Roman" w:hAnsi="Times New Roman"/>
      <w:b/>
      <w:bCs/>
      <w:i w:val="0"/>
      <w:iCs w:val="0"/>
      <w:color w:val="auto"/>
      <w:sz w:val="28"/>
      <w:szCs w:val="26"/>
      <w:lang w:eastAsia="ru-RU"/>
    </w:rPr>
  </w:style>
  <w:style w:type="paragraph" w:customStyle="1" w:styleId="17">
    <w:name w:val="Standard"/>
    <w:qFormat/>
    <w:uiPriority w:val="99"/>
    <w:pPr>
      <w:suppressAutoHyphens/>
      <w:autoSpaceDN w:val="0"/>
    </w:pPr>
    <w:rPr>
      <w:rFonts w:ascii="Times New Roman" w:hAnsi="Times New Roman" w:eastAsia="Times New Roman" w:cs="Times New Roman"/>
      <w:kern w:val="3"/>
      <w:sz w:val="24"/>
      <w:szCs w:val="24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wmf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Company>SPecialiST RePack</Company>
  <Pages>5</Pages>
  <Words>1461</Words>
  <Characters>8328</Characters>
  <Lines>0</Lines>
  <Paragraphs>0</Paragraphs>
  <TotalTime>124</TotalTime>
  <ScaleCrop>false</ScaleCrop>
  <LinksUpToDate>false</LinksUpToDate>
  <CharactersWithSpaces>0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2021-10-27T03:56:00Z</dcterms:created>
  <dc:creator>Ошкулуг Айлана Арменовна</dc:creator>
  <cp:lastModifiedBy>user</cp:lastModifiedBy>
  <cp:lastPrinted>2025-11-11T03:54:16Z</cp:lastPrinted>
  <dcterms:modified xsi:type="dcterms:W3CDTF">2025-11-11T03:58:02Z</dcterms:modified>
  <cp:revision>100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C0187976ED034E8F835BF8B6B58B8B60_12</vt:lpwstr>
  </property>
</Properties>
</file>