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614" w:type="dxa"/>
        <w:tblInd w:w="-7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720"/>
        <w:gridCol w:w="2969"/>
        <w:gridCol w:w="3925"/>
      </w:tblGrid>
      <w:tr w14:paraId="0E49C30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440" w:hRule="atLeast"/>
        </w:trPr>
        <w:tc>
          <w:tcPr>
            <w:tcW w:w="372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74DB473">
            <w:pPr>
              <w:widowControl w:val="0"/>
              <w:spacing w:after="0" w:line="256" w:lineRule="auto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>ТЫВА РЕСПУБЛИКАНЫН</w:t>
            </w:r>
          </w:p>
          <w:p w14:paraId="7C77574B">
            <w:pPr>
              <w:widowControl w:val="0"/>
              <w:tabs>
                <w:tab w:val="right" w:pos="3547"/>
              </w:tabs>
              <w:spacing w:after="0" w:line="256" w:lineRule="auto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>ТОЖУ КОЖУУНУН</w:t>
            </w: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ab/>
            </w:r>
          </w:p>
          <w:p w14:paraId="248EA236">
            <w:pPr>
              <w:widowControl w:val="0"/>
              <w:spacing w:after="0" w:line="256" w:lineRule="auto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>ЧАЗЫЛАРЫ СУМУ</w:t>
            </w:r>
          </w:p>
          <w:p w14:paraId="5BB42013">
            <w:pPr>
              <w:widowControl w:val="0"/>
              <w:spacing w:after="0" w:line="256" w:lineRule="auto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>ЧАГЫРГАЗЫ</w:t>
            </w:r>
          </w:p>
          <w:p w14:paraId="5DE036B9">
            <w:pPr>
              <w:widowControl w:val="0"/>
              <w:spacing w:after="0" w:line="256" w:lineRule="auto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668550, Тожу кожуун</w:t>
            </w:r>
          </w:p>
          <w:p w14:paraId="2745A562">
            <w:pPr>
              <w:widowControl w:val="0"/>
              <w:spacing w:after="0" w:line="256" w:lineRule="auto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Чазыларысуур,</w:t>
            </w:r>
          </w:p>
          <w:p w14:paraId="6999B48F">
            <w:pPr>
              <w:widowControl w:val="0"/>
              <w:spacing w:after="0" w:line="256" w:lineRule="auto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Ленина кудумчузу , бажын№1</w:t>
            </w:r>
          </w:p>
          <w:p w14:paraId="08E381C3">
            <w:pPr>
              <w:widowControl w:val="0"/>
              <w:spacing w:after="0" w:line="256" w:lineRule="auto"/>
              <w:jc w:val="both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 xml:space="preserve">тел. (39450) 2-17-02, </w:t>
            </w:r>
          </w:p>
          <w:p w14:paraId="549564EE">
            <w:pPr>
              <w:widowControl w:val="0"/>
              <w:spacing w:after="0" w:line="256" w:lineRule="auto"/>
              <w:jc w:val="both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spshazylarskyay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296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6D4BD51">
            <w:pPr>
              <w:widowControl w:val="0"/>
              <w:spacing w:after="0" w:line="256" w:lineRule="auto"/>
              <w:ind w:left="-70" w:right="-70"/>
              <w:jc w:val="center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object>
                <v:shape id="_x0000_i1025" o:spt="75" type="#_x0000_t75" style="height:71.25pt;width:74.25pt;" o:ole="t" fillcolor="#6D6D6D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Paint.Picture" ShapeID="_x0000_i1025" DrawAspect="Content" ObjectID="_1468075725" r:id="rId6">
                  <o:LockedField>false</o:LockedField>
                </o:OLEObject>
              </w:object>
            </w:r>
          </w:p>
        </w:tc>
        <w:tc>
          <w:tcPr>
            <w:tcW w:w="39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980954F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>РЕСПУБЛИКА ТЫВА</w:t>
            </w:r>
          </w:p>
          <w:p w14:paraId="34257F8B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>АДМИНИСТРАЦИЯ СЕЛЬСКОГО ПОСЕЛЕНИЯ СУМОН ЧАЗЫЛАР</w:t>
            </w:r>
          </w:p>
          <w:p w14:paraId="5537DDAB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  <w:t>ТОДЖИНСКОГО КОЖУУНА</w:t>
            </w:r>
          </w:p>
          <w:p w14:paraId="23F02B43">
            <w:pPr>
              <w:widowControl w:val="0"/>
              <w:spacing w:after="0" w:line="256" w:lineRule="auto"/>
              <w:ind w:left="-70" w:right="-70"/>
              <w:jc w:val="right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668550, с. Чазылары</w:t>
            </w:r>
          </w:p>
          <w:p w14:paraId="7091D994">
            <w:pPr>
              <w:widowControl w:val="0"/>
              <w:spacing w:after="0" w:line="256" w:lineRule="auto"/>
              <w:ind w:left="-70" w:right="-70"/>
              <w:jc w:val="right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Тоджинского кожууна</w:t>
            </w:r>
          </w:p>
          <w:p w14:paraId="586AF150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ул. Ленина дом 1</w:t>
            </w:r>
          </w:p>
          <w:p w14:paraId="62578D44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hAnsi="Times New Roman" w:eastAsia="Arial Unicode MS" w:cs="Arial Unicode MS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тел. (39450) 2-17-02</w:t>
            </w:r>
          </w:p>
          <w:p w14:paraId="649D08CD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spshazylarskyay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eastAsia="Arial Unicode MS" w:cs="Arial Unicode MS"/>
                <w:color w:val="000000"/>
                <w:sz w:val="24"/>
                <w:szCs w:val="24"/>
                <w:lang w:val="en-US" w:eastAsia="ru-RU"/>
              </w:rPr>
              <w:t>ru</w:t>
            </w:r>
          </w:p>
          <w:p w14:paraId="14E7B907">
            <w:pPr>
              <w:widowControl w:val="0"/>
              <w:spacing w:after="0" w:line="256" w:lineRule="auto"/>
              <w:ind w:right="-70"/>
              <w:jc w:val="center"/>
              <w:rPr>
                <w:rFonts w:ascii="Times New Roman" w:hAnsi="Times New Roman" w:eastAsia="Arial Unicode MS" w:cs="Arial Unicode MS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2544A4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65D16F5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ПОСТАНОВЛЕНИЕ</w:t>
      </w:r>
    </w:p>
    <w:p w14:paraId="7AEBCB8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администрации сельского поселения сумона Чазылары</w:t>
      </w:r>
    </w:p>
    <w:p w14:paraId="7FB056A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Тоджинского кожууна Республики Тыва</w:t>
      </w:r>
    </w:p>
    <w:p w14:paraId="53650645">
      <w:pPr>
        <w:keepNext/>
        <w:spacing w:after="0" w:line="240" w:lineRule="auto"/>
        <w:jc w:val="center"/>
        <w:outlineLvl w:val="0"/>
        <w:rPr>
          <w:rFonts w:hint="default"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от 21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октября</w:t>
      </w:r>
      <w:r>
        <w:rPr>
          <w:rFonts w:ascii="Times New Roman" w:hAnsi="Times New Roman"/>
          <w:b/>
          <w:sz w:val="28"/>
          <w:szCs w:val="28"/>
        </w:rPr>
        <w:t xml:space="preserve"> 2025 г. № </w:t>
      </w:r>
      <w:r>
        <w:rPr>
          <w:rFonts w:hint="default" w:ascii="Times New Roman" w:hAnsi="Times New Roman"/>
          <w:b/>
          <w:sz w:val="28"/>
          <w:szCs w:val="28"/>
          <w:lang w:val="ru-RU"/>
        </w:rPr>
        <w:t>8</w:t>
      </w:r>
    </w:p>
    <w:p w14:paraId="11A9419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6DA32B2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«Об исполнении бюджета сельского поселения сумона Чазылары Тоджинского кожууна Республики Тыва за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девять месяцев</w:t>
      </w:r>
      <w:r>
        <w:rPr>
          <w:rFonts w:ascii="Times New Roman" w:hAnsi="Times New Roman"/>
          <w:b/>
          <w:sz w:val="28"/>
          <w:szCs w:val="28"/>
        </w:rPr>
        <w:t xml:space="preserve"> 2025 года» </w:t>
      </w:r>
    </w:p>
    <w:p w14:paraId="1BE14E1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880A06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 xml:space="preserve">В соответствии Бюджетного Кодекса Российской Федерации, Положением о бюджетном процессе сельского поселения сумона Чазылары </w:t>
      </w:r>
      <w:r>
        <w:rPr>
          <w:rFonts w:ascii="Times New Roman" w:hAnsi="Times New Roman"/>
          <w:sz w:val="28"/>
          <w:szCs w:val="28"/>
        </w:rPr>
        <w:t>Уставом сельского поселения сумона Чазылары, администрация сельского поселения сумона Чазылары Тоджинского кожууна Республики Тыва,ПОСТАНОВЛЯЕТ:</w:t>
      </w:r>
    </w:p>
    <w:p w14:paraId="2AA3A32C">
      <w:pPr>
        <w:pStyle w:val="5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отчет об исполнении бюджета за </w:t>
      </w:r>
      <w:r>
        <w:rPr>
          <w:rFonts w:ascii="Times New Roman" w:hAnsi="Times New Roman"/>
          <w:sz w:val="28"/>
          <w:szCs w:val="28"/>
          <w:lang w:val="ru-RU"/>
        </w:rPr>
        <w:t>девять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месяцев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2025 года сельского поселения сумона Чазылары Тоджинского кожууна Республики Тыва:</w:t>
      </w:r>
    </w:p>
    <w:p w14:paraId="01417E34">
      <w:pPr>
        <w:pStyle w:val="5"/>
        <w:spacing w:after="0"/>
        <w:ind w:left="1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доходам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2853050</w:t>
      </w:r>
      <w:r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hint="default" w:ascii="Times New Roman" w:hAnsi="Times New Roman"/>
          <w:sz w:val="28"/>
          <w:szCs w:val="28"/>
          <w:lang w:val="ru-RU"/>
        </w:rPr>
        <w:t>35</w:t>
      </w:r>
      <w:r>
        <w:rPr>
          <w:rFonts w:ascii="Times New Roman" w:hAnsi="Times New Roman"/>
          <w:color w:val="000000"/>
          <w:sz w:val="28"/>
          <w:szCs w:val="28"/>
        </w:rPr>
        <w:t xml:space="preserve"> копеек</w:t>
      </w:r>
      <w:r>
        <w:rPr>
          <w:rFonts w:ascii="Times New Roman" w:hAnsi="Times New Roman"/>
          <w:sz w:val="28"/>
          <w:szCs w:val="28"/>
        </w:rPr>
        <w:t xml:space="preserve">, в том числе налоговые и неналоговые доходы в сумме </w:t>
      </w:r>
      <w:r>
        <w:rPr>
          <w:rFonts w:hint="default" w:ascii="Times New Roman" w:hAnsi="Times New Roman"/>
          <w:sz w:val="28"/>
          <w:szCs w:val="28"/>
          <w:lang w:val="ru-RU"/>
        </w:rPr>
        <w:t>18029</w:t>
      </w:r>
      <w:r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hint="default" w:ascii="Times New Roman" w:hAnsi="Times New Roman"/>
          <w:sz w:val="28"/>
          <w:szCs w:val="28"/>
          <w:lang w:val="ru-RU"/>
        </w:rPr>
        <w:t>35</w:t>
      </w:r>
      <w:r>
        <w:rPr>
          <w:rFonts w:ascii="Times New Roman" w:hAnsi="Times New Roman"/>
          <w:sz w:val="28"/>
          <w:szCs w:val="28"/>
        </w:rPr>
        <w:t xml:space="preserve"> копеек, финансовой помощи в сумме </w:t>
      </w:r>
      <w:r>
        <w:rPr>
          <w:rFonts w:hint="default" w:ascii="Times New Roman" w:hAnsi="Times New Roman"/>
          <w:sz w:val="28"/>
          <w:szCs w:val="28"/>
          <w:lang w:val="ru-RU"/>
        </w:rPr>
        <w:t>2835021</w:t>
      </w:r>
      <w:r>
        <w:rPr>
          <w:rFonts w:ascii="Times New Roman" w:hAnsi="Times New Roman"/>
          <w:sz w:val="28"/>
          <w:szCs w:val="28"/>
        </w:rPr>
        <w:t xml:space="preserve"> рублей00 копеек.</w:t>
      </w:r>
    </w:p>
    <w:p w14:paraId="77A7DE9A">
      <w:pPr>
        <w:pStyle w:val="5"/>
        <w:spacing w:after="0"/>
        <w:ind w:left="1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 расходам </w:t>
      </w:r>
      <w:r>
        <w:rPr>
          <w:rFonts w:hint="default" w:ascii="Times New Roman" w:hAnsi="Times New Roman"/>
          <w:sz w:val="28"/>
          <w:szCs w:val="28"/>
          <w:lang w:val="ru-RU"/>
        </w:rPr>
        <w:t>2866276</w:t>
      </w:r>
      <w:r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hint="default" w:ascii="Times New Roman" w:hAnsi="Times New Roman"/>
          <w:sz w:val="28"/>
          <w:szCs w:val="28"/>
          <w:lang w:val="ru-RU"/>
        </w:rPr>
        <w:t>45</w:t>
      </w:r>
      <w:r>
        <w:rPr>
          <w:rFonts w:ascii="Times New Roman" w:hAnsi="Times New Roman"/>
          <w:sz w:val="28"/>
          <w:szCs w:val="28"/>
        </w:rPr>
        <w:t xml:space="preserve"> копеек.</w:t>
      </w:r>
    </w:p>
    <w:p w14:paraId="513B241D">
      <w:pPr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Обнародовать настоящее постановление на информационных стендах администрации и на официальном сайте администрации сельского поселения сумона Чазылары Тоджинского кожууна.</w:t>
      </w:r>
    </w:p>
    <w:p w14:paraId="126A6666">
      <w:pPr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Контроль за исполнением данного постановление оставляю за собой.</w:t>
      </w:r>
    </w:p>
    <w:p w14:paraId="508C8ACC">
      <w:pPr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</w:p>
    <w:p w14:paraId="156FF49B">
      <w:pPr>
        <w:pStyle w:val="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 председателя сельского поселения сумона </w:t>
      </w:r>
    </w:p>
    <w:p w14:paraId="43DC8E03">
      <w:pPr>
        <w:pStyle w:val="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Чазылары Тоджинского кожууна                                        Д.В.Саин-Белек</w:t>
      </w:r>
    </w:p>
    <w:p w14:paraId="1125ECE1">
      <w:pPr>
        <w:pStyle w:val="6"/>
        <w:jc w:val="both"/>
        <w:rPr>
          <w:rFonts w:ascii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464A26"/>
    <w:multiLevelType w:val="multilevel"/>
    <w:tmpl w:val="2F464A26"/>
    <w:lvl w:ilvl="0" w:tentative="0">
      <w:start w:val="1"/>
      <w:numFmt w:val="decimal"/>
      <w:lvlText w:val="%1."/>
      <w:lvlJc w:val="left"/>
      <w:pPr>
        <w:ind w:left="1140" w:hanging="360"/>
      </w:pPr>
      <w:rPr>
        <w:rFonts w:hint="default" w:cs="Times New Roman"/>
      </w:rPr>
    </w:lvl>
    <w:lvl w:ilvl="1" w:tentative="0">
      <w:start w:val="1"/>
      <w:numFmt w:val="decimal"/>
      <w:isLgl/>
      <w:lvlText w:val="%1.%2"/>
      <w:lvlJc w:val="left"/>
      <w:pPr>
        <w:ind w:left="1140" w:hanging="360"/>
      </w:pPr>
      <w:rPr>
        <w:rFonts w:hint="default" w:cs="Times New Roman"/>
      </w:rPr>
    </w:lvl>
    <w:lvl w:ilvl="2" w:tentative="0">
      <w:start w:val="1"/>
      <w:numFmt w:val="decimal"/>
      <w:isLgl/>
      <w:lvlText w:val="%1.%2.%3"/>
      <w:lvlJc w:val="left"/>
      <w:pPr>
        <w:ind w:left="1500" w:hanging="720"/>
      </w:pPr>
      <w:rPr>
        <w:rFonts w:hint="default" w:cs="Times New Roman"/>
      </w:rPr>
    </w:lvl>
    <w:lvl w:ilvl="3" w:tentative="0">
      <w:start w:val="1"/>
      <w:numFmt w:val="decimal"/>
      <w:isLgl/>
      <w:lvlText w:val="%1.%2.%3.%4"/>
      <w:lvlJc w:val="left"/>
      <w:pPr>
        <w:ind w:left="1500" w:hanging="720"/>
      </w:pPr>
      <w:rPr>
        <w:rFonts w:hint="default" w:cs="Times New Roman"/>
      </w:rPr>
    </w:lvl>
    <w:lvl w:ilvl="4" w:tentative="0">
      <w:start w:val="1"/>
      <w:numFmt w:val="decimal"/>
      <w:isLgl/>
      <w:lvlText w:val="%1.%2.%3.%4.%5"/>
      <w:lvlJc w:val="left"/>
      <w:pPr>
        <w:ind w:left="1860" w:hanging="1080"/>
      </w:pPr>
      <w:rPr>
        <w:rFonts w:hint="default" w:cs="Times New Roman"/>
      </w:rPr>
    </w:lvl>
    <w:lvl w:ilvl="5" w:tentative="0">
      <w:start w:val="1"/>
      <w:numFmt w:val="decimal"/>
      <w:isLgl/>
      <w:lvlText w:val="%1.%2.%3.%4.%5.%6"/>
      <w:lvlJc w:val="left"/>
      <w:pPr>
        <w:ind w:left="1860" w:hanging="1080"/>
      </w:pPr>
      <w:rPr>
        <w:rFonts w:hint="default" w:cs="Times New Roman"/>
      </w:rPr>
    </w:lvl>
    <w:lvl w:ilvl="6" w:tentative="0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 w:cs="Times New Roman"/>
      </w:rPr>
    </w:lvl>
    <w:lvl w:ilvl="7" w:tentative="0">
      <w:start w:val="1"/>
      <w:numFmt w:val="decimal"/>
      <w:isLgl/>
      <w:lvlText w:val="%1.%2.%3.%4.%5.%6.%7.%8"/>
      <w:lvlJc w:val="left"/>
      <w:pPr>
        <w:ind w:left="2220" w:hanging="1440"/>
      </w:pPr>
      <w:rPr>
        <w:rFonts w:hint="default" w:cs="Times New Roman"/>
      </w:rPr>
    </w:lvl>
    <w:lvl w:ilvl="8" w:tentative="0">
      <w:start w:val="1"/>
      <w:numFmt w:val="decimal"/>
      <w:isLgl/>
      <w:lvlText w:val="%1.%2.%3.%4.%5.%6.%7.%8.%9"/>
      <w:lvlJc w:val="left"/>
      <w:pPr>
        <w:ind w:left="2580" w:hanging="1800"/>
      </w:pPr>
      <w:rPr>
        <w:rFonts w:hint="default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0CE"/>
    <w:rsid w:val="00055AF2"/>
    <w:rsid w:val="00096D9F"/>
    <w:rsid w:val="00120493"/>
    <w:rsid w:val="00175D80"/>
    <w:rsid w:val="001C4398"/>
    <w:rsid w:val="00205FBF"/>
    <w:rsid w:val="002A6890"/>
    <w:rsid w:val="002C1844"/>
    <w:rsid w:val="00352B59"/>
    <w:rsid w:val="003A06A8"/>
    <w:rsid w:val="003B4D07"/>
    <w:rsid w:val="004106A1"/>
    <w:rsid w:val="00514CA1"/>
    <w:rsid w:val="00524213"/>
    <w:rsid w:val="00597A6C"/>
    <w:rsid w:val="005D5AC7"/>
    <w:rsid w:val="00671205"/>
    <w:rsid w:val="006729DA"/>
    <w:rsid w:val="006A2553"/>
    <w:rsid w:val="006F6A04"/>
    <w:rsid w:val="006F71B4"/>
    <w:rsid w:val="007E01C0"/>
    <w:rsid w:val="008110F1"/>
    <w:rsid w:val="00824ADE"/>
    <w:rsid w:val="00855061"/>
    <w:rsid w:val="00874B03"/>
    <w:rsid w:val="008843AF"/>
    <w:rsid w:val="008F3AF5"/>
    <w:rsid w:val="00925939"/>
    <w:rsid w:val="00930A49"/>
    <w:rsid w:val="00995B68"/>
    <w:rsid w:val="00A01140"/>
    <w:rsid w:val="00A03256"/>
    <w:rsid w:val="00AA2306"/>
    <w:rsid w:val="00AB6404"/>
    <w:rsid w:val="00AB6982"/>
    <w:rsid w:val="00B22800"/>
    <w:rsid w:val="00B60A54"/>
    <w:rsid w:val="00BF4B2C"/>
    <w:rsid w:val="00C05644"/>
    <w:rsid w:val="00C21F03"/>
    <w:rsid w:val="00C75987"/>
    <w:rsid w:val="00DA7997"/>
    <w:rsid w:val="00DB7719"/>
    <w:rsid w:val="00DD0791"/>
    <w:rsid w:val="00E10485"/>
    <w:rsid w:val="00E62106"/>
    <w:rsid w:val="00E650CE"/>
    <w:rsid w:val="00EC744C"/>
    <w:rsid w:val="00EE191B"/>
    <w:rsid w:val="00F5526A"/>
    <w:rsid w:val="00F5609D"/>
    <w:rsid w:val="57B6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99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99"/>
    <w:pPr>
      <w:ind w:left="720"/>
      <w:contextualSpacing/>
    </w:pPr>
  </w:style>
  <w:style w:type="paragraph" w:styleId="6">
    <w:name w:val="No Spacing"/>
    <w:qFormat/>
    <w:uiPriority w:val="99"/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7">
    <w:name w:val="Balloon Text Char"/>
    <w:basedOn w:val="2"/>
    <w:link w:val="4"/>
    <w:semiHidden/>
    <w:locked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w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SPecialiST RePack</Company>
  <Pages>1</Pages>
  <Words>240</Words>
  <Characters>1372</Characters>
  <Lines>0</Lines>
  <Paragraphs>0</Paragraphs>
  <TotalTime>6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2025-07-21T04:48:00Z</dcterms:created>
  <dc:creator>1</dc:creator>
  <cp:lastModifiedBy>user</cp:lastModifiedBy>
  <cp:lastPrinted>2025-10-21T03:56:10Z</cp:lastPrinted>
  <dcterms:modified xsi:type="dcterms:W3CDTF">2025-10-21T03:56:38Z</dcterms:modified>
  <dc:title>ТЫВА РЕСПУБЛИКАНЫН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6FF0DAB2F4B848339B5482F55EBF3E08_12</vt:lpwstr>
  </property>
</Properties>
</file>