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9597F">
      <w:pPr>
        <w:pBdr>
          <w:bottom w:val="single" w:color="E4E7E9" w:sz="6" w:space="9"/>
        </w:pBdr>
        <w:shd w:val="clear" w:color="auto" w:fill="FFFFFF"/>
        <w:spacing w:before="150" w:after="15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3D3D3D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D3D3D"/>
          <w:kern w:val="36"/>
          <w:sz w:val="28"/>
          <w:szCs w:val="28"/>
          <w:lang w:eastAsia="ru-RU"/>
        </w:rPr>
        <w:t>Полномочия, задачи и функции органов местного самоуправления поселения</w:t>
      </w:r>
    </w:p>
    <w:p w14:paraId="4353684C">
      <w:pPr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Style w:val="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Основной задачей администрации является осуществление полномочий по решению вопросов местного значения сельского поселения в соответствии с Федеральным законом от 06.10.2003 № 131-ФЗ  «Об общих принципах организации местного самоуправления в Российской Федерации».</w:t>
      </w:r>
    </w:p>
    <w:p w14:paraId="28785BB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34783FC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Вопросы местного значения сумона</w:t>
      </w:r>
    </w:p>
    <w:p w14:paraId="5A2C7EF6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96CBEFF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К вопросам местного значения сумона относятся:</w:t>
      </w:r>
    </w:p>
    <w:p w14:paraId="484EDBFB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62D0BFD8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установление, изменение и отмена местных налогов и сборов поселения;</w:t>
      </w:r>
    </w:p>
    <w:p w14:paraId="72E2C2BF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владение, пользование и распоряжение имуществом, находящимся в муниципальной собственности поселения;</w:t>
      </w:r>
    </w:p>
    <w:p w14:paraId="40E0D750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4)обеспечение первичных мер пожарной безопасности в границах населенных пунктов поселения;</w:t>
      </w:r>
    </w:p>
    <w:p w14:paraId="013D4FA7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1291EFE9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458CBD5E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39FB21F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14:paraId="2ABCEDDB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36B740AF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6FAED32C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11)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14:paraId="3E352522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12)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650E2033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13) формирование архивных фондов поселения;</w:t>
      </w:r>
    </w:p>
    <w:p w14:paraId="2FA5A3EE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требованиями.</w:t>
      </w:r>
    </w:p>
    <w:p w14:paraId="63EC450A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Par0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статьи 14 Федерального закона </w:t>
      </w:r>
      <w:r>
        <w:fldChar w:fldCharType="begin"/>
      </w:r>
      <w:r>
        <w:instrText xml:space="preserve"> HYPERLINK "http://vsrv065-app10.ru99-loc.minjust.ru/content/act/96e20c02-1b12-465a-b64c-24aa92270007.html"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вопросов местного значения городских поселений.</w:t>
      </w:r>
    </w:p>
    <w:p w14:paraId="25F06A93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DE4F3C2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Права органов местного самоуправления сумона на решение вопросов, не отнесенных к вопросам местного значения сумона</w:t>
      </w:r>
    </w:p>
    <w:p w14:paraId="0F209F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A958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Органы местного самоуправления сумона имеют право на:</w:t>
      </w:r>
    </w:p>
    <w:p w14:paraId="2B93B5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создание музеев;</w:t>
      </w:r>
    </w:p>
    <w:p w14:paraId="0C8886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участие в осуществлении деятельности по опеке и попечительству;</w:t>
      </w:r>
    </w:p>
    <w:p w14:paraId="4CC88A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сумон Чазылар;</w:t>
      </w:r>
    </w:p>
    <w:p w14:paraId="3E3125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сумона Чазылар ;</w:t>
      </w:r>
    </w:p>
    <w:p w14:paraId="61BF9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совершение нотариальных действий, предусмотренных законодательством, в случае отсутствия в сумоне Чазылар нотариуса;</w:t>
      </w:r>
    </w:p>
    <w:p w14:paraId="785AE6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участие в организации и осуществлении мероприятий по мобилизационной подготовке муниципальных предприятий и учреждений, находящихся на территории сумона Чазылар</w:t>
      </w:r>
    </w:p>
    <w:p w14:paraId="1506C1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создание муниципальной пожарной охраны;</w:t>
      </w:r>
    </w:p>
    <w:p w14:paraId="737D76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9) создание условий для развития туризма.</w:t>
      </w:r>
    </w:p>
    <w:p w14:paraId="50BCF26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14:paraId="50A413C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11) оказание поддержки  общественным объединением инвалидов, а также созданным общероссийскими общественными объединениями инвалидов организациями в соответствии с Федеральным законом от 24 ноября 1995 года №181-ФЗ «О социальной защите инвалидов в Российской Федерации;</w:t>
      </w:r>
    </w:p>
    <w:p w14:paraId="19EB398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13)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14:paraId="75AC6FEB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14) осуществление деятельности по обращению с животными без владельцев, обитающими на территории поселения.</w:t>
      </w:r>
    </w:p>
    <w:p w14:paraId="5344AA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Федерации».</w:t>
      </w:r>
    </w:p>
    <w:p w14:paraId="77A6EF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16) оказание содействия развитию физической культуры и спорта инвалидов, лиц с ограниченными способностями здоровья, адаптивной физической культуры и адаптивного спорта.</w:t>
      </w:r>
    </w:p>
    <w:p w14:paraId="58C9A4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17) осуществление мероприятий по защите прав потребителей, предусмотренных </w:t>
      </w:r>
      <w:r>
        <w:fldChar w:fldCharType="begin"/>
      </w:r>
      <w:r>
        <w:instrText xml:space="preserve"> HYPERLINK "http://vsrv065-app10.ru99-loc.minjust.ru/content/act/18b68750-b18f-40ec-84a9-896627bb71d9.html"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Законом Российской Федерации от 7 февраля 1992 года № 2300-1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«О защите прав потребителей»; </w:t>
      </w:r>
    </w:p>
    <w:p w14:paraId="0A29058A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14:paraId="33B46DDA">
      <w:pPr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19) 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</w:p>
    <w:p w14:paraId="7384C6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fldChar w:fldCharType="begin"/>
      </w:r>
      <w:r>
        <w:instrText xml:space="preserve"> HYPERLINK "http://vsrv065-app10.ru99-loc.minjust.ru/content/act/96e20c02-1b12-465a-b64c-24aa92270007.html"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"),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Республики Тыва,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14:paraId="249B65D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69B396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Полномочия органов местного самоуправления сумона по решению вопросов местного значения</w:t>
      </w:r>
    </w:p>
    <w:p w14:paraId="33DDC7C8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DBBB3A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В целях решения вопросов местного значения органы местного самоуправления сумона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Чазылар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обладают следующими полномочиями:</w:t>
      </w:r>
    </w:p>
    <w:p w14:paraId="18BA8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принятие устава сумона Чазылар и внесение в него изменений и дополнений, издание муниципальных правовых актов;</w:t>
      </w:r>
    </w:p>
    <w:p w14:paraId="33F7C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установление официальных символов сумона;</w:t>
      </w:r>
    </w:p>
    <w:p w14:paraId="461D1F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14:paraId="484B371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14:paraId="450D77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6) полномочиями по организации теплоснабжения, предусмотренными </w:t>
      </w:r>
      <w:r>
        <w:fldChar w:fldCharType="begin"/>
      </w:r>
      <w:r>
        <w:instrText xml:space="preserve"> HYPERLINK "http://vsrv065-app10.ru99-loc.minjust.ru/content/act/1286e8cf-317a-47ba-aa4b-fe62c0ea8781.html"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Федеральным законом "О теплоснабжении"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6DBAC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6.1) полномочиями в сфере водоснабжения и водоотведения, предусмотренными </w:t>
      </w:r>
      <w:r>
        <w:fldChar w:fldCharType="begin"/>
      </w:r>
      <w:r>
        <w:instrText xml:space="preserve"> HYPERLINK "http://vsrv065-app10.ru99-loc.minjust.ru/content/act/e6b4a62a-869f-4141-a89f-e87df378a77a.html"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Федеральным законом «О водоснабжении и водоотведении»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"http://vsrv065-app10.ru99-loc.minjust.ru/content/act/111863d6-b7f1-481b-9bdf-5a9eff92f0aa.html"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http://vsrv065-app10.ru99-loc.minjust.ru/content/act/111863d6-b7f1-481b-9bdf-5a9eff92f0aa.html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5177DFF0">
      <w:pPr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6.3) полномочиями в сфере стратегического планирования, предусмотренными </w:t>
      </w:r>
      <w:r>
        <w:fldChar w:fldCharType="begin"/>
      </w:r>
      <w:r>
        <w:instrText xml:space="preserve"> HYPERLINK "http://vsrv065-app10.ru99-loc.minjust.ru/content/act/111863d6-b7f1-481b-9bdf-5a9eff92f0aa.html"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Федеральным законом от 28 июня 2014 года № 172-ФЗ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"О стратегическом планировании в Российской Федерации;</w:t>
      </w:r>
    </w:p>
    <w:p w14:paraId="477E5D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границ, преобразования сумона Чазылар;</w:t>
      </w:r>
    </w:p>
    <w:p w14:paraId="1FBA18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организация сбора статистических показателей, характеризующих состояние экономики и социальной сферы сумона,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14:paraId="4F153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сумона официальной информации;</w:t>
      </w:r>
    </w:p>
    <w:p w14:paraId="32FE63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</w:t>
      </w:r>
    </w:p>
    <w:p w14:paraId="7BC95096">
      <w:pPr>
        <w:tabs>
          <w:tab w:val="left" w:pos="80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11)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14:paraId="74BD12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сумона,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14:paraId="24FC595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13) иными полномочиями в соответствии с Федеральным законом </w:t>
      </w:r>
      <w:r>
        <w:fldChar w:fldCharType="begin"/>
      </w:r>
      <w:r>
        <w:instrText xml:space="preserve"> HYPERLINK "http://vsrv065-app10.ru99-loc.minjust.ru/content/act/96e20c02-1b12-465a-b64c-24aa92270007.html"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настоящим Уставом.</w:t>
      </w:r>
    </w:p>
    <w:p w14:paraId="13705828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1.2. Законами Республики Тыва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Республики Тыва. Перераспределение полномочий допускается на срок не менее срока полномочий Верховного Хурала (парламента) Республики Тыва. Такие законы Республики Тыва вступают в силу с начала очередного финансового года.</w:t>
      </w:r>
    </w:p>
    <w:p w14:paraId="573A796F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Органы местного самоуправления сумона Чазылар вправе принимать решение о привлечении граждан к выполнению на добровольной основе социально значимых для поселения  работ (в том числе дежурств) в целях решения вопросов местного значения поселений, предусмотренных пунктами 7.1 - 9, 15 и 19 части 1 статьи 14 Федерального закона </w:t>
      </w:r>
      <w:r>
        <w:fldChar w:fldCharType="begin"/>
      </w:r>
      <w:r>
        <w:instrText xml:space="preserve"> HYPERLINK "http://vsrv065-app10.ru99-loc.minjust.ru/content/act/96e20c02-1b12-465a-b64c-24aa92270007.html" \t "Logical"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».</w:t>
      </w:r>
    </w:p>
    <w:p w14:paraId="50275C7F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14:paraId="462B2A52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14:paraId="4D174AF6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E20A93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Структура органов местного самоуправления</w:t>
      </w:r>
    </w:p>
    <w:p w14:paraId="681E433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5B94639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Структуру органов местного самоуправления составляют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:</w:t>
      </w:r>
    </w:p>
    <w:p w14:paraId="2D346789">
      <w:pPr>
        <w:numPr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-Сход граждан сельского поселения сумона ЧазыларТоджинского кожууна Республики Тыва-осуществляющий полномочия представительного органа;</w:t>
      </w:r>
    </w:p>
    <w:p w14:paraId="2F82DA49">
      <w:pPr>
        <w:numPr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-Глава сельского поселения сумона Чазылар Тоджинского кожууна Республики Тыва-глава сельского поселения;</w:t>
      </w:r>
    </w:p>
    <w:p w14:paraId="22D09173">
      <w:pPr>
        <w:numPr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-Администрация сельского поселения сумона Чазылар Тоджинского кожууна Республики Тываа (исполнительно-распорядительный орган муниципального образования)-администрация сельского поселения;</w:t>
      </w:r>
    </w:p>
    <w:p w14:paraId="460A580B">
      <w:pPr>
        <w:numPr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-контрольно-счетный орган сельского поселения сумона Чазылар Тоджинского кожууна Республики Тыва-контрольно-счетная комиссия сельского поселения.</w:t>
      </w:r>
    </w:p>
    <w:p w14:paraId="5BEB86EB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Органы местного самоуправления не входят в систему органов государственной власти.</w:t>
      </w:r>
    </w:p>
    <w:p w14:paraId="01BB3C1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57C877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0C2FB"/>
    <w:multiLevelType w:val="singleLevel"/>
    <w:tmpl w:val="5280C2F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29"/>
    <w:rsid w:val="000A580E"/>
    <w:rsid w:val="001A1C67"/>
    <w:rsid w:val="00213AA6"/>
    <w:rsid w:val="0026268F"/>
    <w:rsid w:val="0029740D"/>
    <w:rsid w:val="00371C63"/>
    <w:rsid w:val="00551BA0"/>
    <w:rsid w:val="00575F8A"/>
    <w:rsid w:val="00606730"/>
    <w:rsid w:val="00631317"/>
    <w:rsid w:val="006E7842"/>
    <w:rsid w:val="0074312B"/>
    <w:rsid w:val="008F4E29"/>
    <w:rsid w:val="0090061C"/>
    <w:rsid w:val="00910299"/>
    <w:rsid w:val="00985639"/>
    <w:rsid w:val="00A21893"/>
    <w:rsid w:val="00A91E1F"/>
    <w:rsid w:val="00AC30A0"/>
    <w:rsid w:val="00C81AD7"/>
    <w:rsid w:val="00CB24FF"/>
    <w:rsid w:val="00EB1ADA"/>
    <w:rsid w:val="00EF2CE5"/>
    <w:rsid w:val="00EF6C54"/>
    <w:rsid w:val="2754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2789</Words>
  <Characters>15899</Characters>
  <Lines>132</Lines>
  <Paragraphs>37</Paragraphs>
  <TotalTime>65</TotalTime>
  <ScaleCrop>false</ScaleCrop>
  <LinksUpToDate>false</LinksUpToDate>
  <CharactersWithSpaces>18651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2025-02-24T07:03:00Z</dcterms:created>
  <dc:creator>Пользователь</dc:creator>
  <cp:lastModifiedBy>user</cp:lastModifiedBy>
  <dcterms:modified xsi:type="dcterms:W3CDTF">2025-03-05T09:31:01Z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BCFF7231B07C47DE8EAD1F0F5B01B286_12</vt:lpwstr>
  </property>
</Properties>
</file>